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3A14E" w14:textId="77777777" w:rsidR="004E4438" w:rsidRDefault="004E4438" w:rsidP="004E4438">
      <w:pPr>
        <w:jc w:val="both"/>
        <w:outlineLvl w:val="0"/>
        <w:rPr>
          <w:b/>
          <w:bCs/>
          <w:caps/>
          <w:kern w:val="36"/>
        </w:rPr>
      </w:pPr>
      <w:r w:rsidRPr="00CB3715">
        <w:rPr>
          <w:b/>
          <w:bCs/>
          <w:caps/>
          <w:kern w:val="36"/>
        </w:rPr>
        <w:t xml:space="preserve">О </w:t>
      </w:r>
      <w:r>
        <w:rPr>
          <w:b/>
          <w:bCs/>
          <w:kern w:val="36"/>
        </w:rPr>
        <w:t>приеме</w:t>
      </w:r>
      <w:r w:rsidRPr="00CB3715">
        <w:rPr>
          <w:b/>
          <w:bCs/>
          <w:kern w:val="36"/>
        </w:rPr>
        <w:t xml:space="preserve"> денежных средств при организации общественного пи</w:t>
      </w:r>
      <w:r>
        <w:rPr>
          <w:b/>
          <w:bCs/>
          <w:kern w:val="36"/>
        </w:rPr>
        <w:t>тания в учреждениях образования</w:t>
      </w:r>
    </w:p>
    <w:p w14:paraId="70500094" w14:textId="77777777" w:rsidR="004E4438" w:rsidRPr="00CB3715" w:rsidRDefault="004E4438" w:rsidP="004E4438">
      <w:pPr>
        <w:jc w:val="both"/>
        <w:outlineLvl w:val="0"/>
        <w:rPr>
          <w:b/>
          <w:bCs/>
          <w:caps/>
          <w:kern w:val="36"/>
        </w:rPr>
      </w:pPr>
    </w:p>
    <w:p w14:paraId="48332666" w14:textId="77777777" w:rsidR="004E4438" w:rsidRPr="00CB3715" w:rsidRDefault="004E4438" w:rsidP="004E4438">
      <w:pPr>
        <w:ind w:firstLine="600"/>
        <w:jc w:val="both"/>
      </w:pPr>
      <w:r>
        <w:t>Юридические лица и индивидуальные предприниматели</w:t>
      </w:r>
      <w:r w:rsidRPr="00CB3715">
        <w:t xml:space="preserve"> организуют питание учащихся в</w:t>
      </w:r>
      <w:r>
        <w:t xml:space="preserve"> объектах общественного питания, которые</w:t>
      </w:r>
      <w:r w:rsidRPr="00CB3715">
        <w:t xml:space="preserve"> расположен</w:t>
      </w:r>
      <w:r>
        <w:t>ы</w:t>
      </w:r>
      <w:r w:rsidRPr="00CB3715">
        <w:t xml:space="preserve"> в зданиях учреждений образования. В целях недопущения ошибок при приеме денежных средств организаторами общественного питания </w:t>
      </w:r>
      <w:r>
        <w:t>необходимо учитывать</w:t>
      </w:r>
      <w:r w:rsidRPr="00CB3715">
        <w:t xml:space="preserve"> следующее.</w:t>
      </w:r>
    </w:p>
    <w:p w14:paraId="6D5501FA" w14:textId="77777777" w:rsidR="004E4438" w:rsidRPr="00606729" w:rsidRDefault="004E4438" w:rsidP="004E4438">
      <w:pPr>
        <w:spacing w:before="120"/>
        <w:ind w:firstLine="601"/>
        <w:jc w:val="both"/>
      </w:pPr>
      <w:r w:rsidRPr="00606729">
        <w:rPr>
          <w:b/>
          <w:bCs/>
        </w:rPr>
        <w:t>Кассовое оборудование</w:t>
      </w:r>
    </w:p>
    <w:p w14:paraId="7139B560" w14:textId="77777777" w:rsidR="004E4438" w:rsidRPr="0092479E" w:rsidRDefault="004E4438" w:rsidP="004E4438">
      <w:pPr>
        <w:ind w:firstLine="600"/>
        <w:jc w:val="both"/>
      </w:pPr>
      <w:r w:rsidRPr="0092479E">
        <w:t>В соответствии с подпунктом 1.17 пункта 1 статьи 22 Налогового кодекса Республики Беларусь при реализации товаров (работ, услуг) за наличный расчет плательщик обязан обеспечивать прием наличных денежных средств в порядке, определяемом законодательством.</w:t>
      </w:r>
    </w:p>
    <w:p w14:paraId="4DF010E5" w14:textId="77777777" w:rsidR="004E4438" w:rsidRPr="0092479E" w:rsidRDefault="004E4438" w:rsidP="004E4438">
      <w:pPr>
        <w:pStyle w:val="a3"/>
        <w:ind w:firstLine="720"/>
        <w:rPr>
          <w:sz w:val="30"/>
          <w:szCs w:val="30"/>
        </w:rPr>
      </w:pPr>
      <w:r w:rsidRPr="0092479E">
        <w:rPr>
          <w:sz w:val="30"/>
          <w:szCs w:val="30"/>
        </w:rPr>
        <w:t>Порядок приема наличных денежных средств при продаже товаров, выполнении работ, оказании услуг, определен Положением о порядке использования кассового оборудования, платежных терминалов, автоматических электронных аппаратов, торговых автоматов и приема наличных денежных средств, денежных средств в случае осуществления расчетов в безналичной форме посредством банковских платежных карточек при продаже товаров, выполнении работ, оказании услуг, осуществлении деятельности в сфере игорного бизнеса, лотерейной деятельности, проведении электронных интерактивных игр, утвержденным постановлением Совета Министров Республики Беларусь и Национального банка Республики Беларусь от 06.07.2011 № 924/16 (далее –</w:t>
      </w:r>
      <w:r>
        <w:rPr>
          <w:sz w:val="30"/>
          <w:szCs w:val="30"/>
        </w:rPr>
        <w:t xml:space="preserve"> постановление </w:t>
      </w:r>
      <w:r w:rsidRPr="003434D1">
        <w:rPr>
          <w:sz w:val="30"/>
          <w:szCs w:val="30"/>
        </w:rPr>
        <w:t>№ 924/16</w:t>
      </w:r>
      <w:r>
        <w:rPr>
          <w:sz w:val="30"/>
          <w:szCs w:val="30"/>
        </w:rPr>
        <w:t>,</w:t>
      </w:r>
      <w:r w:rsidRPr="00A57F0B">
        <w:rPr>
          <w:sz w:val="30"/>
          <w:szCs w:val="30"/>
        </w:rPr>
        <w:t xml:space="preserve"> </w:t>
      </w:r>
      <w:r w:rsidRPr="0092479E">
        <w:rPr>
          <w:sz w:val="30"/>
          <w:szCs w:val="30"/>
        </w:rPr>
        <w:t>Положение).</w:t>
      </w:r>
    </w:p>
    <w:p w14:paraId="0DC50620" w14:textId="77777777" w:rsidR="004E4438" w:rsidRPr="00CB3715" w:rsidRDefault="004E4438" w:rsidP="004E4438">
      <w:pPr>
        <w:ind w:firstLine="600"/>
        <w:jc w:val="both"/>
      </w:pPr>
      <w:r>
        <w:t xml:space="preserve">Исходя из норм Положения, по общему правилу, прием наличных денежных средств при </w:t>
      </w:r>
      <w:r w:rsidRPr="00CB3715">
        <w:t>организации общественного питания в объектах общественного питания, расположенных в зданиях учреждений образования, следует осуществлять с использованием кассового оборудования.</w:t>
      </w:r>
    </w:p>
    <w:p w14:paraId="5A88A070" w14:textId="446A8843" w:rsidR="004E4438" w:rsidRDefault="004E4438" w:rsidP="004E4438">
      <w:pPr>
        <w:spacing w:before="120"/>
        <w:ind w:firstLine="601"/>
        <w:jc w:val="both"/>
        <w:rPr>
          <w:b/>
          <w:bCs/>
        </w:rPr>
      </w:pPr>
      <w:r>
        <w:rPr>
          <w:b/>
          <w:bCs/>
        </w:rPr>
        <w:t>Платежные терминалы</w:t>
      </w:r>
    </w:p>
    <w:p w14:paraId="467FC5F9" w14:textId="2FEA1FA2" w:rsidR="004E4438" w:rsidRDefault="004E4438" w:rsidP="004E4438">
      <w:pPr>
        <w:ind w:firstLine="600"/>
        <w:jc w:val="both"/>
      </w:pPr>
      <w:r>
        <w:t xml:space="preserve">Юридические лица </w:t>
      </w:r>
      <w:r w:rsidRPr="00CB3715">
        <w:t xml:space="preserve">и индивидуальные предприниматели </w:t>
      </w:r>
      <w:r w:rsidRPr="00C26DA4">
        <w:rPr>
          <w:b/>
          <w:bCs/>
        </w:rPr>
        <w:t>обязаны использовать платежные терминалы</w:t>
      </w:r>
      <w:r w:rsidRPr="00CB3715">
        <w:t xml:space="preserve"> в объектах общественного питания, расположенных в капитальных ст</w:t>
      </w:r>
      <w:r>
        <w:t>роениях (зданиях и сооружениях) (</w:t>
      </w:r>
      <w:r w:rsidRPr="006F3281">
        <w:t>подпункт 2.8 пункта 2 постановления №924/16</w:t>
      </w:r>
      <w:r>
        <w:t>, пункт 2 приложения 1 к постановлению</w:t>
      </w:r>
      <w:r w:rsidRPr="006F3281">
        <w:t xml:space="preserve"> №924/16).</w:t>
      </w:r>
    </w:p>
    <w:p w14:paraId="2EDAC0C4" w14:textId="77777777" w:rsidR="004E4438" w:rsidRPr="00A57F0B" w:rsidRDefault="004E4438" w:rsidP="004E4438">
      <w:pPr>
        <w:ind w:firstLine="600"/>
        <w:jc w:val="both"/>
      </w:pPr>
      <w:r w:rsidRPr="00566CA6">
        <w:rPr>
          <w:b/>
          <w:bCs/>
        </w:rPr>
        <w:t>Исключение составляют объекты общепита, расположенные в учреждениях общего среднего образования, профессионально-технического образования, специальных общеобразовательных школах</w:t>
      </w:r>
      <w:r w:rsidRPr="00493D67">
        <w:t xml:space="preserve"> (специальных общеобразовательных школах-интернатах), </w:t>
      </w:r>
      <w:r w:rsidRPr="00566CA6">
        <w:rPr>
          <w:b/>
          <w:bCs/>
        </w:rPr>
        <w:t xml:space="preserve">средних школах – училищах олимпийского резерва, </w:t>
      </w:r>
      <w:r w:rsidRPr="00566CA6">
        <w:rPr>
          <w:b/>
          <w:bCs/>
        </w:rPr>
        <w:lastRenderedPageBreak/>
        <w:t>специализированных учебно-спортивных учреждения</w:t>
      </w:r>
      <w:r>
        <w:t>х, в которых установка</w:t>
      </w:r>
      <w:r w:rsidRPr="00CB3715">
        <w:t xml:space="preserve"> платежны</w:t>
      </w:r>
      <w:r>
        <w:t>х</w:t>
      </w:r>
      <w:r w:rsidRPr="00CB3715">
        <w:t xml:space="preserve"> терминал</w:t>
      </w:r>
      <w:r>
        <w:t>ов не обязательна.</w:t>
      </w:r>
    </w:p>
    <w:p w14:paraId="1921FAD8" w14:textId="77777777" w:rsidR="004E4438" w:rsidRPr="004E0BD0" w:rsidRDefault="004E4438" w:rsidP="004E4438">
      <w:pPr>
        <w:spacing w:before="120"/>
        <w:ind w:firstLine="601"/>
        <w:jc w:val="both"/>
        <w:rPr>
          <w:b/>
          <w:bCs/>
          <w:u w:val="single"/>
        </w:rPr>
      </w:pPr>
      <w:r>
        <w:rPr>
          <w:b/>
        </w:rPr>
        <w:t>Средство</w:t>
      </w:r>
      <w:r w:rsidRPr="004E0BD0">
        <w:rPr>
          <w:b/>
        </w:rPr>
        <w:t xml:space="preserve"> контроля налоговых органов (СКНО)</w:t>
      </w:r>
    </w:p>
    <w:p w14:paraId="478C710B" w14:textId="0CE09703" w:rsidR="004E4438" w:rsidRDefault="00566CA6" w:rsidP="00566CA6">
      <w:pPr>
        <w:ind w:firstLine="600"/>
        <w:jc w:val="both"/>
      </w:pPr>
      <w:r>
        <w:t xml:space="preserve">Юридические лица и индивидуальные предприниматели обязаны принимать наличные денежные средства и (или) денежные средства при осуществлении расчетов в безналичной форме посредством банковских платежных карточек </w:t>
      </w:r>
      <w:r w:rsidRPr="00566CA6">
        <w:rPr>
          <w:b/>
          <w:bCs/>
        </w:rPr>
        <w:t>с применением кассового оборудования с установленным СКНО</w:t>
      </w:r>
      <w:r w:rsidR="004E4438">
        <w:t xml:space="preserve"> </w:t>
      </w:r>
      <w:r>
        <w:t>(</w:t>
      </w:r>
      <w:r w:rsidR="004E4438" w:rsidRPr="00CB3715">
        <w:t>подпункт 2.6 пункта 2 постановления №</w:t>
      </w:r>
      <w:r w:rsidR="004E4438">
        <w:t> </w:t>
      </w:r>
      <w:r w:rsidR="004E4438" w:rsidRPr="00CB3715">
        <w:t>924/16</w:t>
      </w:r>
      <w:r>
        <w:t>)</w:t>
      </w:r>
      <w:r w:rsidR="004E4438">
        <w:t xml:space="preserve"> </w:t>
      </w:r>
    </w:p>
    <w:p w14:paraId="4347508B" w14:textId="7730EB6A" w:rsidR="004E4438" w:rsidRDefault="004E4438" w:rsidP="004E4438">
      <w:pPr>
        <w:spacing w:before="120"/>
        <w:ind w:firstLine="601"/>
        <w:jc w:val="both"/>
        <w:rPr>
          <w:b/>
        </w:rPr>
      </w:pPr>
      <w:r w:rsidRPr="003370A8">
        <w:rPr>
          <w:b/>
        </w:rPr>
        <w:t xml:space="preserve">Меры </w:t>
      </w:r>
      <w:r>
        <w:rPr>
          <w:b/>
        </w:rPr>
        <w:t>ответственности</w:t>
      </w:r>
    </w:p>
    <w:p w14:paraId="21E9B067" w14:textId="49167BDA" w:rsidR="004E4438" w:rsidRDefault="004E4438" w:rsidP="004E4438">
      <w:pPr>
        <w:ind w:firstLine="600"/>
        <w:jc w:val="both"/>
      </w:pPr>
      <w:r>
        <w:t>1. В соответствии со статьей 1</w:t>
      </w:r>
      <w:r w:rsidR="002C6D35">
        <w:t>3</w:t>
      </w:r>
      <w:r>
        <w:t>.1</w:t>
      </w:r>
      <w:r w:rsidR="002C6D35">
        <w:t>4</w:t>
      </w:r>
      <w:r>
        <w:t xml:space="preserve"> Кодекса</w:t>
      </w:r>
      <w:r w:rsidRPr="00CB3715">
        <w:t xml:space="preserve"> Республики Беларусь об административных правонарушениях (далее – КоАП)</w:t>
      </w:r>
      <w:r>
        <w:t>:</w:t>
      </w:r>
    </w:p>
    <w:p w14:paraId="567F3792" w14:textId="0DC75EA5" w:rsidR="002C6D35" w:rsidRDefault="002C6D35" w:rsidP="002C6D3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- п</w:t>
      </w:r>
      <w:r>
        <w:rPr>
          <w:rStyle w:val="h-normal"/>
          <w:color w:val="242424"/>
          <w:sz w:val="30"/>
          <w:szCs w:val="30"/>
        </w:rPr>
        <w:t>рием средств платежа при продаже товаров, выполнении работ, оказании услуг без применения кассового оборудования или без оформления установленного законодательством документа в случаях, когда применение кассового оборудования не требуется, -</w:t>
      </w:r>
    </w:p>
    <w:p w14:paraId="6983BB32" w14:textId="77777777" w:rsidR="002C6D35" w:rsidRDefault="002C6D35" w:rsidP="002C6D3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влечет наложение штрафа в размере </w:t>
      </w:r>
      <w:r w:rsidRPr="002C6D35">
        <w:rPr>
          <w:rStyle w:val="h-normal"/>
          <w:b/>
          <w:bCs/>
          <w:color w:val="242424"/>
          <w:sz w:val="30"/>
          <w:szCs w:val="30"/>
        </w:rPr>
        <w:t>до тридцати базовых величин</w:t>
      </w:r>
      <w:r>
        <w:rPr>
          <w:rStyle w:val="h-normal"/>
          <w:color w:val="242424"/>
          <w:sz w:val="30"/>
          <w:szCs w:val="30"/>
        </w:rPr>
        <w:t xml:space="preserve">, на индивидуального предпринимателя - </w:t>
      </w:r>
      <w:r w:rsidRPr="002C6D35">
        <w:rPr>
          <w:rStyle w:val="h-normal"/>
          <w:b/>
          <w:bCs/>
          <w:color w:val="242424"/>
          <w:sz w:val="30"/>
          <w:szCs w:val="30"/>
        </w:rPr>
        <w:t>до пятидесяти базовых величин</w:t>
      </w:r>
      <w:r>
        <w:rPr>
          <w:rStyle w:val="h-normal"/>
          <w:color w:val="242424"/>
          <w:sz w:val="30"/>
          <w:szCs w:val="30"/>
        </w:rPr>
        <w:t xml:space="preserve">, а на юридическое лицо - </w:t>
      </w:r>
      <w:r w:rsidRPr="002C6D35">
        <w:rPr>
          <w:rStyle w:val="h-normal"/>
          <w:b/>
          <w:bCs/>
          <w:color w:val="242424"/>
          <w:sz w:val="30"/>
          <w:szCs w:val="30"/>
        </w:rPr>
        <w:t>до ста базовых </w:t>
      </w:r>
      <w:r w:rsidRPr="002C6D35">
        <w:rPr>
          <w:rStyle w:val="colorff00ff"/>
          <w:b/>
          <w:bCs/>
          <w:color w:val="242424"/>
          <w:sz w:val="30"/>
          <w:szCs w:val="30"/>
        </w:rPr>
        <w:t>величин</w:t>
      </w:r>
      <w:r>
        <w:rPr>
          <w:rStyle w:val="h-normal"/>
          <w:color w:val="242424"/>
          <w:sz w:val="30"/>
          <w:szCs w:val="30"/>
        </w:rPr>
        <w:t>.</w:t>
      </w:r>
    </w:p>
    <w:p w14:paraId="04AFB607" w14:textId="558C377F" w:rsidR="004E4438" w:rsidRDefault="004E4438" w:rsidP="004E4438">
      <w:pPr>
        <w:ind w:firstLine="600"/>
        <w:jc w:val="both"/>
      </w:pPr>
      <w:r>
        <w:t>2. Согласно части первой статьи 1</w:t>
      </w:r>
      <w:r w:rsidR="002C6D35">
        <w:t>3</w:t>
      </w:r>
      <w:r>
        <w:t>.</w:t>
      </w:r>
      <w:r w:rsidR="002C6D35">
        <w:t>15</w:t>
      </w:r>
      <w:r>
        <w:t xml:space="preserve"> КоАП:</w:t>
      </w:r>
    </w:p>
    <w:p w14:paraId="6618D5C9" w14:textId="7C01B5BF" w:rsidR="002C6D35" w:rsidRDefault="002C6D35" w:rsidP="002C6D35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b/>
          <w:bCs/>
          <w:caps/>
          <w:kern w:val="36"/>
        </w:rPr>
        <w:t xml:space="preserve">      - </w:t>
      </w:r>
      <w:r>
        <w:rPr>
          <w:rStyle w:val="h-normal"/>
          <w:color w:val="242424"/>
          <w:sz w:val="30"/>
          <w:szCs w:val="30"/>
        </w:rPr>
        <w:t>н</w:t>
      </w:r>
      <w:r>
        <w:rPr>
          <w:rStyle w:val="h-normal"/>
          <w:color w:val="242424"/>
          <w:sz w:val="30"/>
          <w:szCs w:val="30"/>
        </w:rPr>
        <w:t>арушение </w:t>
      </w:r>
      <w:r>
        <w:rPr>
          <w:rStyle w:val="colorff00ff"/>
          <w:color w:val="242424"/>
          <w:sz w:val="30"/>
          <w:szCs w:val="30"/>
        </w:rPr>
        <w:t>порядка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использования кассового оборудования, автоматических электронных аппаратов, торговых автоматов и (или) платежных терминалов при продаже товаров, выполнении работ, оказании услуг, а равно отсутствие таких оборудования и (или) терминалов при продаже товаров, выполнении работ, оказании услуг -</w:t>
      </w:r>
    </w:p>
    <w:p w14:paraId="61CE7F05" w14:textId="77777777" w:rsidR="002C6D35" w:rsidRDefault="002C6D35" w:rsidP="002C6D3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влекут наложение штрафа в размере </w:t>
      </w:r>
      <w:r w:rsidRPr="002C6D35">
        <w:rPr>
          <w:rStyle w:val="h-normal"/>
          <w:b/>
          <w:bCs/>
          <w:color w:val="242424"/>
          <w:sz w:val="30"/>
          <w:szCs w:val="30"/>
        </w:rPr>
        <w:t>до пятидесяти базовых величин</w:t>
      </w:r>
      <w:r>
        <w:rPr>
          <w:rStyle w:val="h-normal"/>
          <w:color w:val="242424"/>
          <w:sz w:val="30"/>
          <w:szCs w:val="30"/>
        </w:rPr>
        <w:t xml:space="preserve">, на индивидуального предпринимателя - </w:t>
      </w:r>
      <w:r w:rsidRPr="002C6D35">
        <w:rPr>
          <w:rStyle w:val="h-normal"/>
          <w:b/>
          <w:bCs/>
          <w:color w:val="242424"/>
          <w:sz w:val="30"/>
          <w:szCs w:val="30"/>
        </w:rPr>
        <w:t>до ста базовых величин</w:t>
      </w:r>
      <w:r>
        <w:rPr>
          <w:rStyle w:val="h-normal"/>
          <w:color w:val="242424"/>
          <w:sz w:val="30"/>
          <w:szCs w:val="30"/>
        </w:rPr>
        <w:t xml:space="preserve">, а на юридическое лицо - </w:t>
      </w:r>
      <w:r w:rsidRPr="002C6D35">
        <w:rPr>
          <w:rStyle w:val="h-normal"/>
          <w:b/>
          <w:bCs/>
          <w:color w:val="242424"/>
          <w:sz w:val="30"/>
          <w:szCs w:val="30"/>
        </w:rPr>
        <w:t>до двухсот базовых </w:t>
      </w:r>
      <w:r w:rsidRPr="002C6D35">
        <w:rPr>
          <w:rStyle w:val="colorff00ff"/>
          <w:b/>
          <w:bCs/>
          <w:color w:val="242424"/>
          <w:sz w:val="30"/>
          <w:szCs w:val="30"/>
        </w:rPr>
        <w:t>величин</w:t>
      </w:r>
      <w:r>
        <w:rPr>
          <w:rStyle w:val="h-normal"/>
          <w:color w:val="242424"/>
          <w:sz w:val="30"/>
          <w:szCs w:val="30"/>
        </w:rPr>
        <w:t>.</w:t>
      </w:r>
    </w:p>
    <w:p w14:paraId="5692CEC4" w14:textId="49EBDE73" w:rsidR="004E4438" w:rsidRDefault="004E4438" w:rsidP="004E4438">
      <w:pPr>
        <w:jc w:val="both"/>
        <w:outlineLvl w:val="0"/>
        <w:rPr>
          <w:b/>
          <w:bCs/>
          <w:caps/>
          <w:kern w:val="36"/>
        </w:rPr>
      </w:pPr>
    </w:p>
    <w:p w14:paraId="59130ED1" w14:textId="77777777" w:rsidR="00CD1316" w:rsidRDefault="00CD1316"/>
    <w:sectPr w:rsidR="00CD1316" w:rsidSect="00CD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38"/>
    <w:rsid w:val="002C6D35"/>
    <w:rsid w:val="004E4438"/>
    <w:rsid w:val="00566CA6"/>
    <w:rsid w:val="005B50F3"/>
    <w:rsid w:val="00C26DA4"/>
    <w:rsid w:val="00CD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3DD6"/>
  <w15:docId w15:val="{FDAD2EA9-214F-4AEC-9042-BF5426DC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438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E4438"/>
    <w:pPr>
      <w:ind w:firstLine="1134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E44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-normal">
    <w:name w:val="p-normal"/>
    <w:basedOn w:val="a"/>
    <w:rsid w:val="002C6D35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basedOn w:val="a0"/>
    <w:rsid w:val="002C6D35"/>
  </w:style>
  <w:style w:type="character" w:customStyle="1" w:styleId="colorff00ff">
    <w:name w:val="color__ff00ff"/>
    <w:basedOn w:val="a0"/>
    <w:rsid w:val="002C6D35"/>
  </w:style>
  <w:style w:type="character" w:customStyle="1" w:styleId="fake-non-breaking-space">
    <w:name w:val="fake-non-breaking-space"/>
    <w:basedOn w:val="a0"/>
    <w:rsid w:val="002C6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4</cp:revision>
  <dcterms:created xsi:type="dcterms:W3CDTF">2021-06-29T15:02:00Z</dcterms:created>
  <dcterms:modified xsi:type="dcterms:W3CDTF">2021-06-29T15:18:00Z</dcterms:modified>
</cp:coreProperties>
</file>