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7" w:rsidRDefault="00977D77" w:rsidP="00353FDA">
      <w:pPr>
        <w:pStyle w:val="1"/>
        <w:rPr>
          <w:rFonts w:eastAsia="Times New Roman"/>
          <w:color w:val="auto"/>
        </w:rPr>
      </w:pPr>
    </w:p>
    <w:p w:rsidR="001F0E11" w:rsidRDefault="00E54071" w:rsidP="00353FDA">
      <w:pPr>
        <w:pStyle w:val="1"/>
      </w:pPr>
      <w:r w:rsidRPr="002A3497">
        <w:rPr>
          <w:rFonts w:eastAsia="Times New Roman"/>
          <w:color w:val="auto"/>
        </w:rPr>
        <w:t>Лицензирование розничной торговли алкогольными напитками, табачными и </w:t>
      </w:r>
      <w:proofErr w:type="spellStart"/>
      <w:r w:rsidRPr="002A3497">
        <w:rPr>
          <w:rFonts w:eastAsia="Times New Roman"/>
          <w:color w:val="auto"/>
        </w:rPr>
        <w:t>нетабачными</w:t>
      </w:r>
      <w:proofErr w:type="spellEnd"/>
      <w:r w:rsidRPr="002A3497">
        <w:rPr>
          <w:rFonts w:eastAsia="Times New Roman"/>
          <w:color w:val="auto"/>
        </w:rPr>
        <w:t xml:space="preserve"> </w:t>
      </w:r>
      <w:proofErr w:type="spellStart"/>
      <w:r w:rsidRPr="002A3497">
        <w:rPr>
          <w:rFonts w:eastAsia="Times New Roman"/>
          <w:color w:val="auto"/>
        </w:rPr>
        <w:t>никотиносодержащими</w:t>
      </w:r>
      <w:proofErr w:type="spellEnd"/>
      <w:r w:rsidRPr="002A3497">
        <w:rPr>
          <w:rFonts w:eastAsia="Times New Roman"/>
          <w:color w:val="auto"/>
        </w:rPr>
        <w:t xml:space="preserve"> изделиями, жидкостями для электронных систем курения.</w:t>
      </w:r>
      <w:r>
        <w:rPr>
          <w:rFonts w:eastAsia="Times New Roman"/>
        </w:rPr>
        <w:br/>
      </w:r>
    </w:p>
    <w:p w:rsidR="001F0E11" w:rsidRDefault="00977D77">
      <w:pPr>
        <w:pStyle w:val="justify"/>
      </w:pPr>
      <w:hyperlink r:id="rId5" w:anchor="a1" w:tooltip="+" w:history="1">
        <w:r w:rsidR="00E54071" w:rsidRPr="00353FDA">
          <w:rPr>
            <w:rStyle w:val="a3"/>
            <w:color w:val="auto"/>
            <w:u w:val="none"/>
          </w:rPr>
          <w:t>Законом</w:t>
        </w:r>
      </w:hyperlink>
      <w:r w:rsidR="00E54071">
        <w:t xml:space="preserve"> </w:t>
      </w:r>
      <w:r w:rsidR="00353FDA">
        <w:t xml:space="preserve">Республики Беларусь </w:t>
      </w:r>
      <w:r w:rsidR="00E54071">
        <w:t xml:space="preserve">№ 213-З </w:t>
      </w:r>
      <w:r w:rsidR="00353FDA">
        <w:t xml:space="preserve">(далее – Закон № 213-З) </w:t>
      </w:r>
      <w:r w:rsidR="00E54071">
        <w:t xml:space="preserve">сохранено лицензирование розничной торговли алкогольными напитками, табачными изделиями. Наряду с этим введено лицензирование розничной торговли </w:t>
      </w:r>
      <w:proofErr w:type="spellStart"/>
      <w:r w:rsidR="00E54071">
        <w:t>нетабачными</w:t>
      </w:r>
      <w:proofErr w:type="spellEnd"/>
      <w:r w:rsidR="00E54071">
        <w:t xml:space="preserve"> </w:t>
      </w:r>
      <w:proofErr w:type="spellStart"/>
      <w:r w:rsidR="00E54071">
        <w:t>никотиносодержащими</w:t>
      </w:r>
      <w:proofErr w:type="spellEnd"/>
      <w:r w:rsidR="00E54071">
        <w:t xml:space="preserve"> изделиями и жидкостями для электронных систем курения.</w:t>
      </w:r>
    </w:p>
    <w:p w:rsidR="001F0E11" w:rsidRDefault="00E54071" w:rsidP="00977D77">
      <w:pPr>
        <w:pStyle w:val="2"/>
        <w:spacing w:before="400"/>
        <w:rPr>
          <w:rFonts w:eastAsia="Times New Roman"/>
        </w:rPr>
      </w:pPr>
      <w:bookmarkStart w:id="0" w:name="a1"/>
      <w:bookmarkEnd w:id="0"/>
      <w:r>
        <w:rPr>
          <w:rFonts w:eastAsia="Times New Roman"/>
        </w:rPr>
        <w:t>Порядок получения лицензии</w:t>
      </w:r>
    </w:p>
    <w:p w:rsidR="001F0E11" w:rsidRDefault="00E54071">
      <w:pPr>
        <w:pStyle w:val="justify"/>
      </w:pPr>
      <w:r>
        <w:t>Условия лицензирования названных услуг установлены в</w:t>
      </w:r>
      <w:r w:rsidR="00353FDA">
        <w:t xml:space="preserve"> главе 40</w:t>
      </w:r>
      <w:r>
        <w:t xml:space="preserve"> Закона № 213-З. Этот лицензируемый вид деятельности включает </w:t>
      </w:r>
      <w:r>
        <w:rPr>
          <w:b/>
          <w:bCs/>
        </w:rPr>
        <w:t>четыре услуги</w:t>
      </w:r>
      <w:r>
        <w:t xml:space="preserve"> (</w:t>
      </w:r>
      <w:r w:rsidR="00353FDA">
        <w:t xml:space="preserve">пункт 2 </w:t>
      </w:r>
      <w:r w:rsidR="00457CF8">
        <w:t xml:space="preserve">статьи </w:t>
      </w:r>
      <w:r>
        <w:t>290 Закона № 213-З):</w:t>
      </w:r>
    </w:p>
    <w:p w:rsidR="001F0E11" w:rsidRDefault="00E54071">
      <w:pPr>
        <w:pStyle w:val="listtext1"/>
      </w:pPr>
      <w:r>
        <w:t>1) розничная торговля алкогольными напитками;</w:t>
      </w:r>
    </w:p>
    <w:p w:rsidR="001F0E11" w:rsidRDefault="00E54071">
      <w:pPr>
        <w:pStyle w:val="listtext1"/>
      </w:pPr>
      <w:r>
        <w:t>2) розничная торговля табачными изделиями;</w:t>
      </w:r>
    </w:p>
    <w:p w:rsidR="001F0E11" w:rsidRDefault="00E54071">
      <w:pPr>
        <w:pStyle w:val="listtext1"/>
      </w:pPr>
      <w:r>
        <w:t xml:space="preserve">3) розничная торговля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изделиями;</w:t>
      </w:r>
    </w:p>
    <w:p w:rsidR="001F0E11" w:rsidRDefault="00E54071">
      <w:pPr>
        <w:pStyle w:val="listtext1"/>
      </w:pPr>
      <w:r>
        <w:t>4) розничная торговля жидкостями для электронных систем курения.</w:t>
      </w:r>
    </w:p>
    <w:p w:rsidR="001F0E11" w:rsidRDefault="00E54071">
      <w:pPr>
        <w:pStyle w:val="justify"/>
      </w:pPr>
      <w:r>
        <w:t xml:space="preserve">Получение лицензии - административная процедура, совершаемая Минским горисполкомом, районными и городскими исполкомами по месту нахождения </w:t>
      </w:r>
      <w:r w:rsidR="00457CF8">
        <w:t>юридического лица</w:t>
      </w:r>
      <w:r>
        <w:t xml:space="preserve"> или </w:t>
      </w:r>
      <w:r w:rsidR="00457CF8">
        <w:t xml:space="preserve">индивидуального предпринимателя </w:t>
      </w:r>
      <w:r>
        <w:t xml:space="preserve"> (</w:t>
      </w:r>
      <w:r w:rsidR="00457CF8">
        <w:t xml:space="preserve">статья 288 </w:t>
      </w:r>
      <w:r>
        <w:t>Закона № 213-З).</w:t>
      </w:r>
    </w:p>
    <w:p w:rsidR="001F0E11" w:rsidRDefault="00457CF8">
      <w:pPr>
        <w:pStyle w:val="justify"/>
      </w:pPr>
      <w:r>
        <w:t xml:space="preserve">Положение </w:t>
      </w:r>
      <w:r w:rsidR="00E54071">
        <w:t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</w:t>
      </w:r>
      <w:r>
        <w:t>окументам и (или) сведениям утверждено</w:t>
      </w:r>
      <w:r w:rsidR="00E54071">
        <w:t xml:space="preserve"> постановлением Сов</w:t>
      </w:r>
      <w:r>
        <w:t xml:space="preserve">ета Министров Республики Беларусь </w:t>
      </w:r>
      <w:r w:rsidR="00E54071">
        <w:t>от 27.02.2023 № 154</w:t>
      </w:r>
      <w:r>
        <w:t xml:space="preserve"> (далее – Положение № 154)</w:t>
      </w:r>
      <w:r w:rsidR="00E54071">
        <w:t>.</w:t>
      </w:r>
    </w:p>
    <w:p w:rsidR="001F0E11" w:rsidRDefault="00E54071">
      <w:pPr>
        <w:pStyle w:val="justify"/>
      </w:pPr>
      <w:r>
        <w:rPr>
          <w:b/>
          <w:bCs/>
        </w:rPr>
        <w:t>Для получения лицензии</w:t>
      </w:r>
      <w:r>
        <w:t xml:space="preserve"> ее соискатель-резидент представляет (</w:t>
      </w:r>
      <w:r w:rsidR="00457CF8">
        <w:t xml:space="preserve">пункт 3 </w:t>
      </w:r>
      <w:r>
        <w:t>Положения № 154):</w:t>
      </w:r>
    </w:p>
    <w:p w:rsidR="001F0E11" w:rsidRDefault="00E54071">
      <w:pPr>
        <w:pStyle w:val="listtext1"/>
      </w:pPr>
      <w:r>
        <w:t>• заявление о предоставлении лицензии по установленной форме;</w:t>
      </w:r>
    </w:p>
    <w:p w:rsidR="001F0E11" w:rsidRDefault="00E54071">
      <w:pPr>
        <w:pStyle w:val="listtext1"/>
      </w:pPr>
      <w:r>
        <w:t>• документ, подтверждающий уплату госпошлины, за исключением случаев ее уплаты посредством использования АИС ЕРИП и наличия в заявлении о предоставлении лицензии сведений об этом с указанием учетно</w:t>
      </w:r>
      <w:r w:rsidR="005D5F4B">
        <w:t>го номера операции (транзакции);</w:t>
      </w:r>
    </w:p>
    <w:p w:rsidR="00457CF8" w:rsidRPr="00457CF8" w:rsidRDefault="00457CF8">
      <w:pPr>
        <w:pStyle w:val="listtext1"/>
        <w:rPr>
          <w:b/>
          <w:i/>
        </w:rPr>
      </w:pPr>
      <w:proofErr w:type="spellStart"/>
      <w:r w:rsidRPr="00457CF8">
        <w:rPr>
          <w:b/>
          <w:i/>
        </w:rPr>
        <w:t>Справочно</w:t>
      </w:r>
      <w:proofErr w:type="spellEnd"/>
      <w:r w:rsidRPr="00457CF8">
        <w:rPr>
          <w:b/>
          <w:i/>
        </w:rPr>
        <w:t>:</w:t>
      </w:r>
    </w:p>
    <w:p w:rsidR="001F0E11" w:rsidRPr="005D5F4B" w:rsidRDefault="00457CF8" w:rsidP="005D5F4B">
      <w:pPr>
        <w:pStyle w:val="listtext1"/>
        <w:ind w:firstLine="261"/>
        <w:rPr>
          <w:i/>
        </w:rPr>
      </w:pPr>
      <w:r w:rsidRPr="005D5F4B">
        <w:rPr>
          <w:i/>
        </w:rPr>
        <w:t>Ставка госпошлины за предоставление лицензии - 38 БВ, за внесение в нее изменений в части включения составляющей работы и услуги - 19 БВ (</w:t>
      </w:r>
      <w:r w:rsidRPr="005D5F4B">
        <w:rPr>
          <w:i/>
        </w:rPr>
        <w:t xml:space="preserve">пункт 65 </w:t>
      </w:r>
      <w:r w:rsidRPr="005D5F4B">
        <w:rPr>
          <w:i/>
        </w:rPr>
        <w:t>и</w:t>
      </w:r>
      <w:r w:rsidRPr="005D5F4B">
        <w:rPr>
          <w:i/>
        </w:rPr>
        <w:t xml:space="preserve"> подпункт 66.1 пункта </w:t>
      </w:r>
      <w:r w:rsidRPr="005D5F4B">
        <w:rPr>
          <w:i/>
        </w:rPr>
        <w:t xml:space="preserve">66 приложения 22 к </w:t>
      </w:r>
      <w:r w:rsidRPr="005D5F4B">
        <w:rPr>
          <w:i/>
        </w:rPr>
        <w:t>Налоговому кодексу Республики Беларусь</w:t>
      </w:r>
      <w:r w:rsidR="005D5F4B">
        <w:rPr>
          <w:i/>
        </w:rPr>
        <w:t>)</w:t>
      </w:r>
    </w:p>
    <w:p w:rsidR="001F0E11" w:rsidRDefault="00E54071">
      <w:pPr>
        <w:pStyle w:val="listtext1"/>
      </w:pPr>
      <w:r>
        <w:t>• копии учредительных либо иных организационно-распорядительных документов юр</w:t>
      </w:r>
      <w:r w:rsidR="00457CF8">
        <w:t xml:space="preserve">идического </w:t>
      </w:r>
      <w:r>
        <w:t>лица, определяющих статус обособленного подразделения этого юр</w:t>
      </w:r>
      <w:r w:rsidR="00457CF8">
        <w:t xml:space="preserve">идического </w:t>
      </w:r>
      <w:r>
        <w:t>лица, в котором соискатель лицензии намерен осуществлять лицензируемый вид деятельности.</w:t>
      </w:r>
    </w:p>
    <w:p w:rsidR="001F0E11" w:rsidRDefault="00E54071">
      <w:pPr>
        <w:pStyle w:val="justify"/>
      </w:pPr>
      <w:r>
        <w:lastRenderedPageBreak/>
        <w:t xml:space="preserve">Соискатели лицензии на розничную торговлю алкогольными напитками, табачными изделиями,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изделиями, жидкостями для электронных систем курения в заявлении дополнительно указывают сведения:</w:t>
      </w:r>
    </w:p>
    <w:p w:rsidR="001F0E11" w:rsidRDefault="00E54071">
      <w:pPr>
        <w:pStyle w:val="listtext1"/>
      </w:pPr>
      <w:r>
        <w:t>• о торговых объектах (наименование (при наличии), вид, место нахождения (кроме автомагазина), размер торговой площади (при наличии), услуги, составляющие лицензируемый вид деятельности, намерение осуществлять продажу алкогольных напитков в розлив), в которых будет осуществляться лицензируемый вид деятельности;</w:t>
      </w:r>
    </w:p>
    <w:p w:rsidR="001F0E11" w:rsidRDefault="00E54071">
      <w:pPr>
        <w:pStyle w:val="listtext1"/>
      </w:pPr>
      <w:proofErr w:type="gramStart"/>
      <w:r>
        <w:t>• об объектах общественного питания (наименование (при наличии), тип (при наличии), место нахождения (кроме летних, сезонных кафе, объектов общественного питания, расположенных в поездах, мини-баров гостиниц, мотелей, воздушных судов), услуги, составляющие лицензируемый вид деятельности, намерение осуществлять продажу алкогольных напитков в розлив), в которых будет осуществляться лицензируемый вид деятельности (</w:t>
      </w:r>
      <w:r w:rsidR="00457CF8">
        <w:t xml:space="preserve">пункт 74 </w:t>
      </w:r>
      <w:r>
        <w:t>Положения № 154).</w:t>
      </w:r>
      <w:proofErr w:type="gramEnd"/>
    </w:p>
    <w:p w:rsidR="001F0E11" w:rsidRDefault="00E54071">
      <w:pPr>
        <w:pStyle w:val="justify"/>
      </w:pPr>
      <w:r>
        <w:t>Заявление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 (</w:t>
      </w:r>
      <w:r w:rsidR="00457CF8">
        <w:t xml:space="preserve">пункт 1 </w:t>
      </w:r>
      <w:r>
        <w:t>ст</w:t>
      </w:r>
      <w:r w:rsidR="00457CF8">
        <w:t xml:space="preserve">атьи </w:t>
      </w:r>
      <w:r>
        <w:t>20 Закона № 213-З).</w:t>
      </w:r>
    </w:p>
    <w:p w:rsidR="001F0E11" w:rsidRDefault="00E54071">
      <w:pPr>
        <w:pStyle w:val="justify"/>
      </w:pPr>
      <w:r>
        <w:t xml:space="preserve">Заявление </w:t>
      </w:r>
      <w:r>
        <w:rPr>
          <w:b/>
          <w:bCs/>
        </w:rPr>
        <w:t>должно быть рассмотрено</w:t>
      </w:r>
      <w:r>
        <w:t xml:space="preserve"> лицензирующим органом </w:t>
      </w:r>
      <w:r>
        <w:rPr>
          <w:b/>
          <w:bCs/>
        </w:rPr>
        <w:t>в течение 15 рабочих дней</w:t>
      </w:r>
      <w:r>
        <w:t xml:space="preserve"> со дня его приема (</w:t>
      </w:r>
      <w:r w:rsidR="00457CF8">
        <w:t xml:space="preserve">подпункт 1.2 </w:t>
      </w:r>
      <w:r>
        <w:t>п</w:t>
      </w:r>
      <w:r w:rsidR="00457CF8">
        <w:t xml:space="preserve">ункта </w:t>
      </w:r>
      <w:r>
        <w:t>1 ст</w:t>
      </w:r>
      <w:r w:rsidR="00457CF8">
        <w:t xml:space="preserve">атьи </w:t>
      </w:r>
      <w:r>
        <w:t>21 Закона № 213-З).</w:t>
      </w:r>
    </w:p>
    <w:p w:rsidR="001F0E11" w:rsidRDefault="00E54071">
      <w:pPr>
        <w:pStyle w:val="justify"/>
      </w:pPr>
      <w:r>
        <w:rPr>
          <w:b/>
          <w:bCs/>
        </w:rPr>
        <w:t>По результатам рассмотрения заявления</w:t>
      </w:r>
      <w:r>
        <w:t xml:space="preserve"> о предоставлении лицензии и прилагаемых к нему документов лицензирующий орган </w:t>
      </w:r>
      <w:r>
        <w:rPr>
          <w:b/>
          <w:bCs/>
        </w:rPr>
        <w:t>принимает одно из следующих решений</w:t>
      </w:r>
      <w:r>
        <w:t>:</w:t>
      </w:r>
    </w:p>
    <w:p w:rsidR="001F0E11" w:rsidRDefault="00E54071">
      <w:pPr>
        <w:pStyle w:val="listtext1"/>
      </w:pPr>
      <w:r>
        <w:t>• о предоставлении лицензии ее соискателю;</w:t>
      </w:r>
    </w:p>
    <w:p w:rsidR="001F0E11" w:rsidRDefault="00E54071">
      <w:pPr>
        <w:pStyle w:val="listtext1"/>
      </w:pPr>
      <w:r>
        <w:t>• об отказе в предоставлении лицензии ее соискателю;</w:t>
      </w:r>
    </w:p>
    <w:p w:rsidR="001F0E11" w:rsidRDefault="00E54071">
      <w:pPr>
        <w:pStyle w:val="listtext1"/>
      </w:pPr>
      <w:proofErr w:type="gramStart"/>
      <w:r>
        <w:t>• об отказе в предоставлении лицензии ее соискателю в отношении одной или нескольких работ и (или) услуг, составляющих лицензируемый вид деятельности, одного или нескольких торговых и иных объектов и о предоставлении лицензии ее соискателю в отношении иных работ и (или) услуг, составляющих лицензируемый вид деятельности, торговых и иных объектов, указанных соискателем лицензии в заявлении о ее предоставлении (</w:t>
      </w:r>
      <w:r w:rsidR="00DB20B4">
        <w:t xml:space="preserve">пункт 2 </w:t>
      </w:r>
      <w:r>
        <w:t>Закона № 213-З).</w:t>
      </w:r>
      <w:proofErr w:type="gramEnd"/>
    </w:p>
    <w:p w:rsidR="001F0E11" w:rsidRDefault="00E54071">
      <w:pPr>
        <w:pStyle w:val="justify"/>
      </w:pPr>
      <w:r>
        <w:rPr>
          <w:b/>
          <w:bCs/>
        </w:rPr>
        <w:t>Решение об отказе</w:t>
      </w:r>
      <w:r>
        <w:t xml:space="preserve"> в предоставлении лицензии может быть принято в следующих случаях:</w:t>
      </w:r>
    </w:p>
    <w:p w:rsidR="001F0E11" w:rsidRDefault="00E54071">
      <w:pPr>
        <w:pStyle w:val="listtext1"/>
      </w:pPr>
      <w:r>
        <w:t>• наличие в заявлении о предоставлении лицензии и прилагаемых к нему документах фактов недостоверности сведений, необходимых (имеющих значение) для принятия решения о предоставлении лицензии;</w:t>
      </w:r>
    </w:p>
    <w:p w:rsidR="001F0E11" w:rsidRDefault="00E54071">
      <w:pPr>
        <w:pStyle w:val="listtext1"/>
      </w:pPr>
      <w:r>
        <w:t>• отсутствие у соискателя лицензии права на получение лицензии;</w:t>
      </w:r>
    </w:p>
    <w:p w:rsidR="001F0E11" w:rsidRDefault="00E54071">
      <w:pPr>
        <w:pStyle w:val="listtext1"/>
      </w:pPr>
      <w:r>
        <w:t xml:space="preserve">• включение соискателя лицензии в перечни организаций, формирований, </w:t>
      </w:r>
      <w:r w:rsidR="00DB20B4">
        <w:t>индивидуальных предпринимателей</w:t>
      </w:r>
      <w:r>
        <w:t xml:space="preserve"> и граждан, причастных к экстремистской деятельности, перечень организаций и физ</w:t>
      </w:r>
      <w:r w:rsidR="00DB20B4">
        <w:t xml:space="preserve">ических </w:t>
      </w:r>
      <w:r>
        <w:t xml:space="preserve">лиц, в том числе </w:t>
      </w:r>
      <w:r w:rsidR="00DB20B4">
        <w:t>индивидуальных предпринимателей</w:t>
      </w:r>
      <w:r>
        <w:t>, причастных к террористической деятельности;</w:t>
      </w:r>
    </w:p>
    <w:p w:rsidR="001F0E11" w:rsidRDefault="00E54071">
      <w:pPr>
        <w:pStyle w:val="listtext1"/>
      </w:pPr>
      <w:r>
        <w:t>• несоответствие представленных документов и (или) сведений установленным требованиям, определяемым Сов</w:t>
      </w:r>
      <w:r w:rsidR="00DB20B4">
        <w:t>етом Министров Республики Беларусь</w:t>
      </w:r>
      <w:r>
        <w:t>;</w:t>
      </w:r>
    </w:p>
    <w:p w:rsidR="001F0E11" w:rsidRDefault="00E54071">
      <w:pPr>
        <w:pStyle w:val="listtext1"/>
      </w:pPr>
      <w:r>
        <w:t>• нахождение соискателя лицензии в процессе ликвидации (прекращении деятельности) (</w:t>
      </w:r>
      <w:r w:rsidR="00DB20B4">
        <w:t xml:space="preserve">часть 2 пункта </w:t>
      </w:r>
      <w:r>
        <w:t>3 ст</w:t>
      </w:r>
      <w:r w:rsidR="00DB20B4">
        <w:t xml:space="preserve">атьи </w:t>
      </w:r>
      <w:r>
        <w:t>21 Закона № 213-З).</w:t>
      </w:r>
    </w:p>
    <w:p w:rsidR="00977D77" w:rsidRDefault="00977D77">
      <w:pPr>
        <w:pStyle w:val="listtext1"/>
      </w:pPr>
    </w:p>
    <w:p w:rsidR="00977D77" w:rsidRDefault="00977D77">
      <w:pPr>
        <w:pStyle w:val="listtext1"/>
      </w:pPr>
    </w:p>
    <w:p w:rsidR="00977D77" w:rsidRDefault="00977D77">
      <w:pPr>
        <w:pStyle w:val="justify"/>
      </w:pPr>
    </w:p>
    <w:p w:rsidR="001F0E11" w:rsidRDefault="00E54071">
      <w:pPr>
        <w:pStyle w:val="justify"/>
      </w:pPr>
      <w:r>
        <w:t>Уведомление о принятом решении по вопросам лицензирования в течение 3 рабочих дней со дня его принятия направляется соискателю лицензии, лиценз</w:t>
      </w:r>
      <w:r w:rsidR="00DB20B4">
        <w:t xml:space="preserve">иату в порядке, установленном в пункте 4 </w:t>
      </w:r>
      <w:r>
        <w:t>ст</w:t>
      </w:r>
      <w:r w:rsidR="00DB20B4">
        <w:t xml:space="preserve">атьи </w:t>
      </w:r>
      <w:r>
        <w:t>16 Закона № 213-З. Принятое лицензирующим органом решение по вопросам лицензирования может быть обжаловано соискателем лицензии, лицензиатом в судебном порядке в месячный срок (</w:t>
      </w:r>
      <w:r w:rsidR="00DB20B4">
        <w:t xml:space="preserve">пункт 1 </w:t>
      </w:r>
      <w:r>
        <w:t>ст</w:t>
      </w:r>
      <w:r w:rsidR="00DB20B4">
        <w:t xml:space="preserve">атьи </w:t>
      </w:r>
      <w:r>
        <w:t>17 Закона № 213-З).</w:t>
      </w:r>
    </w:p>
    <w:p w:rsidR="001F0E11" w:rsidRDefault="00E54071">
      <w:pPr>
        <w:pStyle w:val="justify"/>
      </w:pPr>
      <w:r>
        <w:rPr>
          <w:b/>
          <w:bCs/>
        </w:rPr>
        <w:t>В течение 3 рабочих дней</w:t>
      </w:r>
      <w:r>
        <w:t xml:space="preserve"> после принятия решения о предоставлении лицензии лицензирующим органом </w:t>
      </w:r>
      <w:r>
        <w:rPr>
          <w:b/>
          <w:bCs/>
        </w:rPr>
        <w:t>включаются в Единый реестр лицензий</w:t>
      </w:r>
      <w:r>
        <w:t xml:space="preserve"> (</w:t>
      </w:r>
      <w:r w:rsidR="00DB20B4">
        <w:t xml:space="preserve">далее - </w:t>
      </w:r>
      <w:r>
        <w:t>ЕРЛ) следующие сведения (</w:t>
      </w:r>
      <w:r w:rsidR="00DB20B4">
        <w:t xml:space="preserve">пункт 1 </w:t>
      </w:r>
      <w:r>
        <w:t>ст</w:t>
      </w:r>
      <w:r w:rsidR="00DB20B4">
        <w:t xml:space="preserve">атьи </w:t>
      </w:r>
      <w:r>
        <w:t>26,</w:t>
      </w:r>
      <w:r w:rsidR="00DB20B4">
        <w:t>статья 293</w:t>
      </w:r>
      <w:r>
        <w:t xml:space="preserve"> </w:t>
      </w:r>
      <w:r w:rsidR="00DB20B4">
        <w:t>З</w:t>
      </w:r>
      <w:r>
        <w:t>акона № 213-З):</w:t>
      </w:r>
    </w:p>
    <w:p w:rsidR="001F0E11" w:rsidRDefault="00E54071">
      <w:pPr>
        <w:pStyle w:val="listtext1"/>
      </w:pPr>
      <w:r>
        <w:t>• наименование лицензирующего органа;</w:t>
      </w:r>
    </w:p>
    <w:p w:rsidR="001F0E11" w:rsidRDefault="00E54071">
      <w:pPr>
        <w:pStyle w:val="listtext1"/>
      </w:pPr>
      <w:r>
        <w:t>• номер лицензии;</w:t>
      </w:r>
    </w:p>
    <w:p w:rsidR="001F0E11" w:rsidRDefault="00E54071">
      <w:pPr>
        <w:pStyle w:val="listtext1"/>
      </w:pPr>
      <w:r>
        <w:t>• сведения о лицензиате (наименование и место нахождения юр</w:t>
      </w:r>
      <w:r w:rsidR="00DB20B4">
        <w:t xml:space="preserve">идического </w:t>
      </w:r>
      <w:r>
        <w:t xml:space="preserve">лица, фамилия, собственное имя, отчество (если таковое имеется), регистрация по месту жительства </w:t>
      </w:r>
      <w:r w:rsidR="00DB20B4">
        <w:t>индивидуального предпринимателя</w:t>
      </w:r>
      <w:r>
        <w:t>, регистрационный номер в Едином государственном регистре юр</w:t>
      </w:r>
      <w:r w:rsidR="00DB20B4">
        <w:t xml:space="preserve">идических </w:t>
      </w:r>
      <w:r>
        <w:t xml:space="preserve">лиц и </w:t>
      </w:r>
      <w:r w:rsidR="00DB20B4">
        <w:t>индивидуальных предпринимателей</w:t>
      </w:r>
      <w:r>
        <w:t>);</w:t>
      </w:r>
    </w:p>
    <w:p w:rsidR="001F0E11" w:rsidRDefault="00E54071">
      <w:pPr>
        <w:pStyle w:val="listtext1"/>
      </w:pPr>
      <w:r>
        <w:t>• дата и номер решения о предоставлении лицензии;</w:t>
      </w:r>
    </w:p>
    <w:p w:rsidR="001F0E11" w:rsidRDefault="00E54071">
      <w:pPr>
        <w:pStyle w:val="listtext1"/>
      </w:pPr>
      <w:r>
        <w:t>• наименование лицензируемого вида деятельности;</w:t>
      </w:r>
    </w:p>
    <w:p w:rsidR="001F0E11" w:rsidRDefault="00E54071">
      <w:pPr>
        <w:pStyle w:val="listtext1"/>
      </w:pPr>
      <w:r>
        <w:t>• работы и (или) услуги, составляющие лицензируемый вид деятельности, на осуществление которых предоставлена лицензия;</w:t>
      </w:r>
    </w:p>
    <w:p w:rsidR="001F0E11" w:rsidRDefault="00E54071">
      <w:pPr>
        <w:pStyle w:val="listtext1"/>
      </w:pPr>
      <w:r>
        <w:t>• наименования и места нахождения обособленных подразделений с указанием работ и (или) услуг, составляющих лицензируемый вид деятельности (сведения включаются по каждому обособленному подразделению);</w:t>
      </w:r>
    </w:p>
    <w:p w:rsidR="001F0E11" w:rsidRDefault="00E54071">
      <w:pPr>
        <w:pStyle w:val="listtext1"/>
      </w:pPr>
      <w:r>
        <w:t>• сведения о торговых объектах с указанием по каждому такому объекту его наименования (при наличии), вида, места нахождения (кроме автомагазинов), размера торговой площади (при наличии), составляющих услуг, права на продажу алкогольных напитков в розлив;</w:t>
      </w:r>
    </w:p>
    <w:p w:rsidR="001F0E11" w:rsidRDefault="00E54071">
      <w:pPr>
        <w:pStyle w:val="listtext1"/>
      </w:pPr>
      <w:r>
        <w:t>• сведения об объектах общественного питания с указанием по каждому такому объекту наименования (при наличии), типа (при наличии), места нахождения (кроме летних, сезонных кафе, объектов общественного питания, расположенных в поездах, мини-баров гостиниц, мотелей, воздушных судов), составляющих услуг, права на продажу алкогольных напитков в розлив.</w:t>
      </w:r>
    </w:p>
    <w:p w:rsidR="001F0E11" w:rsidRDefault="00E54071">
      <w:pPr>
        <w:pStyle w:val="justify"/>
      </w:pPr>
      <w:r>
        <w:t xml:space="preserve">Информация в ЕРЛ общедоступная. </w:t>
      </w:r>
      <w:r>
        <w:rPr>
          <w:b/>
          <w:bCs/>
        </w:rPr>
        <w:t>Доступ к сведениям в ЕРЛ обеспечивается круглосуточно через сеть Интернет без взимания платы.</w:t>
      </w:r>
      <w:r>
        <w:t xml:space="preserve"> При этом лицензирующим органом по заявлению лицензиата может быть выдано подтверждение предоставления ли</w:t>
      </w:r>
      <w:r w:rsidR="00DB20B4">
        <w:t xml:space="preserve">цензии на бумажном носителе (пункты 1-3 </w:t>
      </w:r>
      <w:r>
        <w:t>ст</w:t>
      </w:r>
      <w:r w:rsidR="00DB20B4">
        <w:t xml:space="preserve">атьи </w:t>
      </w:r>
      <w:r>
        <w:t>27 Закона № 213-З).</w:t>
      </w:r>
    </w:p>
    <w:p w:rsidR="001F0E11" w:rsidRDefault="00E54071">
      <w:pPr>
        <w:pStyle w:val="justify"/>
      </w:pPr>
      <w:r>
        <w:t xml:space="preserve">Лицензиат вправе осуществлять лицензируемый вид деятельности со дня принятия лицензирующим органом решения о предоставлении лицензии. </w:t>
      </w:r>
      <w:r>
        <w:rPr>
          <w:b/>
          <w:bCs/>
        </w:rPr>
        <w:t>Действие лицензии сроком не ограничивается</w:t>
      </w:r>
      <w:r>
        <w:t xml:space="preserve"> (</w:t>
      </w:r>
      <w:r w:rsidR="00DB20B4">
        <w:t xml:space="preserve">статья 30 </w:t>
      </w:r>
      <w:r>
        <w:t>Закона № 213-З).</w:t>
      </w:r>
    </w:p>
    <w:p w:rsidR="001F0E11" w:rsidRDefault="00E54071">
      <w:pPr>
        <w:pStyle w:val="justify"/>
      </w:pPr>
      <w:r>
        <w:t>Обособленные подразделения осуществляют лицензируемый вид деятельности на основании лицензии, выданной юр</w:t>
      </w:r>
      <w:r w:rsidR="00DB20B4">
        <w:t xml:space="preserve">идическому лицу </w:t>
      </w:r>
      <w:r>
        <w:t>(</w:t>
      </w:r>
      <w:r w:rsidR="00DB20B4">
        <w:t xml:space="preserve">пункт 2 </w:t>
      </w:r>
      <w:r>
        <w:t>ст</w:t>
      </w:r>
      <w:r w:rsidR="00DB20B4">
        <w:t xml:space="preserve">атьи </w:t>
      </w:r>
      <w:r>
        <w:t>18 Закона № 213-З).</w:t>
      </w:r>
    </w:p>
    <w:p w:rsidR="00977D77" w:rsidRDefault="00977D77">
      <w:pPr>
        <w:pStyle w:val="2"/>
        <w:rPr>
          <w:rFonts w:eastAsia="Times New Roman"/>
        </w:rPr>
      </w:pPr>
      <w:bookmarkStart w:id="1" w:name="a2"/>
      <w:bookmarkEnd w:id="1"/>
    </w:p>
    <w:p w:rsidR="001F0E11" w:rsidRDefault="00E5407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Кто может получить лицензию?</w:t>
      </w:r>
    </w:p>
    <w:p w:rsidR="001F0E11" w:rsidRDefault="00E54071">
      <w:pPr>
        <w:pStyle w:val="justify"/>
      </w:pPr>
      <w:r>
        <w:t xml:space="preserve">Право на розничную торговлю алкогольными напитками и табачными изделиями имеют </w:t>
      </w:r>
      <w:r>
        <w:rPr>
          <w:b/>
          <w:bCs/>
        </w:rPr>
        <w:t>только резиденты Республики Беларусь</w:t>
      </w:r>
      <w:r>
        <w:t> </w:t>
      </w:r>
      <w:r w:rsidR="00DB20B4">
        <w:t>–</w:t>
      </w:r>
      <w:r>
        <w:t xml:space="preserve"> юр</w:t>
      </w:r>
      <w:r w:rsidR="00DB20B4">
        <w:t xml:space="preserve">идические </w:t>
      </w:r>
      <w:r>
        <w:t xml:space="preserve">лица Республики Беларуси и </w:t>
      </w:r>
      <w:r w:rsidR="00DB20B4">
        <w:t>индивидуальные предприниматели</w:t>
      </w:r>
      <w:r>
        <w:t>, зарегистрированные в Республике Беларусь (</w:t>
      </w:r>
      <w:r w:rsidR="00DB20B4">
        <w:t xml:space="preserve">пункт 1 </w:t>
      </w:r>
      <w:r>
        <w:t>ст</w:t>
      </w:r>
      <w:r w:rsidR="00DB20B4">
        <w:t xml:space="preserve">атьи </w:t>
      </w:r>
      <w:r>
        <w:t>290 Закона № 213-З).</w:t>
      </w:r>
    </w:p>
    <w:p w:rsidR="001F0E11" w:rsidRDefault="00E54071">
      <w:pPr>
        <w:pStyle w:val="justify"/>
      </w:pPr>
      <w:r>
        <w:t xml:space="preserve">При этом для </w:t>
      </w:r>
      <w:r w:rsidR="00DB20B4">
        <w:t>индивидуальных предпринимателей</w:t>
      </w:r>
      <w:r>
        <w:t xml:space="preserve"> установлены ограничения - они вправе осуществлять розничную торговлю в двух случаях:</w:t>
      </w:r>
    </w:p>
    <w:p w:rsidR="001F0E11" w:rsidRDefault="00E54071">
      <w:pPr>
        <w:pStyle w:val="listtext1"/>
      </w:pPr>
      <w:r>
        <w:t>1) в объектах общественного питания в розлив;</w:t>
      </w:r>
    </w:p>
    <w:p w:rsidR="001F0E11" w:rsidRDefault="00E54071">
      <w:pPr>
        <w:pStyle w:val="listtext1"/>
      </w:pPr>
      <w:proofErr w:type="gramStart"/>
      <w:r>
        <w:t>2) в расположенных на территории сельской местности магазинах и (или) павильонах независимо от их торговой площади (</w:t>
      </w:r>
      <w:r w:rsidR="00DB20B4">
        <w:t xml:space="preserve">подпункт 1.4 пункта </w:t>
      </w:r>
      <w:r>
        <w:t xml:space="preserve">1 Указа </w:t>
      </w:r>
      <w:r w:rsidR="00DB20B4">
        <w:t xml:space="preserve">Президента Республики Беларусь </w:t>
      </w:r>
      <w:r>
        <w:t>от 22.09.2017 № 345 «О развитии торговли, общественного питания и бытового обслуживания»</w:t>
      </w:r>
      <w:r w:rsidR="005D5F4B">
        <w:t xml:space="preserve"> - далее Указ № 345</w:t>
      </w:r>
      <w:r>
        <w:t>).</w:t>
      </w:r>
      <w:proofErr w:type="gramEnd"/>
    </w:p>
    <w:p w:rsidR="001F0E11" w:rsidRDefault="00E54071">
      <w:pPr>
        <w:pStyle w:val="justify"/>
      </w:pPr>
      <w:r>
        <w:rPr>
          <w:b/>
          <w:bCs/>
        </w:rPr>
        <w:t>С 1 января 2023 г.</w:t>
      </w:r>
      <w:r>
        <w:t xml:space="preserve"> лицензированию подлежит розничная торговля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 и жидкостями для электронных систем курения (подп</w:t>
      </w:r>
      <w:r w:rsidR="005D5F4B">
        <w:t>ункты 2.3-2.4</w:t>
      </w:r>
      <w:r>
        <w:t xml:space="preserve"> п</w:t>
      </w:r>
      <w:r w:rsidR="005D5F4B">
        <w:t xml:space="preserve">ункта </w:t>
      </w:r>
      <w:r>
        <w:t>2 ст</w:t>
      </w:r>
      <w:r w:rsidR="005D5F4B">
        <w:t xml:space="preserve">атьи </w:t>
      </w:r>
      <w:r>
        <w:t>290 Закона № 213-З).</w:t>
      </w:r>
    </w:p>
    <w:p w:rsidR="005D5F4B" w:rsidRDefault="005D5F4B">
      <w:pPr>
        <w:pStyle w:val="justify"/>
      </w:pPr>
      <w:proofErr w:type="spellStart"/>
      <w:r w:rsidRPr="00457CF8">
        <w:rPr>
          <w:b/>
          <w:i/>
        </w:rPr>
        <w:t>Справочно</w:t>
      </w:r>
      <w:proofErr w:type="spellEnd"/>
      <w:r w:rsidRPr="00457CF8">
        <w:rPr>
          <w:b/>
          <w:i/>
        </w:rPr>
        <w:t>:</w:t>
      </w:r>
    </w:p>
    <w:p w:rsidR="005D5F4B" w:rsidRPr="005D5F4B" w:rsidRDefault="005D5F4B" w:rsidP="005D5F4B">
      <w:pPr>
        <w:pStyle w:val="insettext11"/>
        <w:ind w:firstLine="567"/>
        <w:rPr>
          <w:i/>
        </w:rPr>
      </w:pPr>
      <w:proofErr w:type="spellStart"/>
      <w:proofErr w:type="gramStart"/>
      <w:r w:rsidRPr="005D5F4B">
        <w:rPr>
          <w:i/>
        </w:rPr>
        <w:t>Нетабачное</w:t>
      </w:r>
      <w:proofErr w:type="spellEnd"/>
      <w:r w:rsidRPr="005D5F4B">
        <w:rPr>
          <w:i/>
        </w:rPr>
        <w:t xml:space="preserve"> </w:t>
      </w:r>
      <w:proofErr w:type="spellStart"/>
      <w:r w:rsidRPr="005D5F4B">
        <w:rPr>
          <w:i/>
        </w:rPr>
        <w:t>никотиносодержащее</w:t>
      </w:r>
      <w:proofErr w:type="spellEnd"/>
      <w:r w:rsidRPr="005D5F4B">
        <w:rPr>
          <w:i/>
        </w:rPr>
        <w:t xml:space="preserve"> изделие - изделие, содержащее сырье растительного и (или) синтетического происхождения (за исключением табачного сырья) и никотин, предназначенное для сосания, жевания, нюханья, иного способа использования (потребления), при котором никотин проникает в организм человека, за исключением лекарственных и ветеринарных средств, жидкостей для электронных систем курения с содержанием никотина, пищевых продуктов растительного происхождения (</w:t>
      </w:r>
      <w:r w:rsidRPr="005D5F4B">
        <w:rPr>
          <w:i/>
        </w:rPr>
        <w:t xml:space="preserve">абзац 2 </w:t>
      </w:r>
      <w:r w:rsidRPr="005D5F4B">
        <w:rPr>
          <w:i/>
        </w:rPr>
        <w:t>ст</w:t>
      </w:r>
      <w:r w:rsidRPr="005D5F4B">
        <w:rPr>
          <w:i/>
        </w:rPr>
        <w:t xml:space="preserve">атьи </w:t>
      </w:r>
      <w:r w:rsidRPr="005D5F4B">
        <w:rPr>
          <w:i/>
        </w:rPr>
        <w:t>289 Закона № 213-З).</w:t>
      </w:r>
      <w:proofErr w:type="gramEnd"/>
    </w:p>
    <w:p w:rsidR="001F0E11" w:rsidRPr="009A3FB7" w:rsidRDefault="005D5F4B" w:rsidP="005D5F4B">
      <w:pPr>
        <w:pStyle w:val="justify"/>
        <w:rPr>
          <w:sz w:val="22"/>
          <w:szCs w:val="22"/>
        </w:rPr>
      </w:pPr>
      <w:proofErr w:type="gramStart"/>
      <w:r w:rsidRPr="009A3FB7">
        <w:rPr>
          <w:i/>
          <w:sz w:val="22"/>
          <w:szCs w:val="22"/>
        </w:rPr>
        <w:t xml:space="preserve">Жидкости для электронных систем курения - вещества, находящиеся в жидком состоянии (в том числе их смеси, содержащие </w:t>
      </w:r>
      <w:proofErr w:type="spellStart"/>
      <w:r w:rsidRPr="009A3FB7">
        <w:rPr>
          <w:i/>
          <w:sz w:val="22"/>
          <w:szCs w:val="22"/>
        </w:rPr>
        <w:t>пропиленгликоль</w:t>
      </w:r>
      <w:proofErr w:type="spellEnd"/>
      <w:r w:rsidRPr="009A3FB7">
        <w:rPr>
          <w:i/>
          <w:sz w:val="22"/>
          <w:szCs w:val="22"/>
        </w:rPr>
        <w:t xml:space="preserve">, глицерин, никотин, пищевые </w:t>
      </w:r>
      <w:proofErr w:type="spellStart"/>
      <w:r w:rsidRPr="009A3FB7">
        <w:rPr>
          <w:i/>
          <w:sz w:val="22"/>
          <w:szCs w:val="22"/>
        </w:rPr>
        <w:t>ароматизаторы</w:t>
      </w:r>
      <w:proofErr w:type="spellEnd"/>
      <w:r w:rsidRPr="009A3FB7">
        <w:rPr>
          <w:i/>
          <w:sz w:val="22"/>
          <w:szCs w:val="22"/>
        </w:rPr>
        <w:t>, пищевые красители), предназначенные для использования в электронных системах курения (</w:t>
      </w:r>
      <w:r w:rsidRPr="009A3FB7">
        <w:rPr>
          <w:i/>
          <w:sz w:val="22"/>
          <w:szCs w:val="22"/>
        </w:rPr>
        <w:t xml:space="preserve">абзац 5 </w:t>
      </w:r>
      <w:r w:rsidRPr="009A3FB7">
        <w:rPr>
          <w:i/>
          <w:sz w:val="22"/>
          <w:szCs w:val="22"/>
        </w:rPr>
        <w:t>п</w:t>
      </w:r>
      <w:r w:rsidRPr="009A3FB7">
        <w:rPr>
          <w:i/>
          <w:sz w:val="22"/>
          <w:szCs w:val="22"/>
        </w:rPr>
        <w:t xml:space="preserve">ункта </w:t>
      </w:r>
      <w:r w:rsidRPr="009A3FB7">
        <w:rPr>
          <w:i/>
          <w:sz w:val="22"/>
          <w:szCs w:val="22"/>
        </w:rPr>
        <w:t>37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</w:t>
      </w:r>
      <w:r w:rsidRPr="009A3FB7">
        <w:rPr>
          <w:i/>
          <w:sz w:val="22"/>
          <w:szCs w:val="22"/>
        </w:rPr>
        <w:t>тем</w:t>
      </w:r>
      <w:proofErr w:type="gramEnd"/>
      <w:r w:rsidRPr="009A3FB7">
        <w:rPr>
          <w:i/>
          <w:sz w:val="22"/>
          <w:szCs w:val="22"/>
        </w:rPr>
        <w:t xml:space="preserve"> для потребления табака, утвержденного </w:t>
      </w:r>
      <w:r w:rsidRPr="009A3FB7">
        <w:rPr>
          <w:i/>
          <w:sz w:val="22"/>
          <w:szCs w:val="22"/>
        </w:rPr>
        <w:t xml:space="preserve"> Декретом </w:t>
      </w:r>
      <w:r w:rsidRPr="009A3FB7">
        <w:rPr>
          <w:i/>
          <w:sz w:val="22"/>
          <w:szCs w:val="22"/>
        </w:rPr>
        <w:t xml:space="preserve">Президента Республики Беларусь </w:t>
      </w:r>
      <w:r w:rsidRPr="009A3FB7">
        <w:rPr>
          <w:i/>
          <w:sz w:val="22"/>
          <w:szCs w:val="22"/>
        </w:rPr>
        <w:t>от 17.12.2002 № 28</w:t>
      </w:r>
      <w:r w:rsidRPr="009A3FB7">
        <w:rPr>
          <w:i/>
          <w:sz w:val="22"/>
          <w:szCs w:val="22"/>
        </w:rPr>
        <w:t xml:space="preserve"> – далее Положение № 28</w:t>
      </w:r>
      <w:r w:rsidRPr="009A3FB7">
        <w:rPr>
          <w:i/>
          <w:sz w:val="22"/>
          <w:szCs w:val="22"/>
        </w:rPr>
        <w:t>).</w:t>
      </w:r>
    </w:p>
    <w:p w:rsidR="001F0E11" w:rsidRDefault="00E54071" w:rsidP="00977D77">
      <w:pPr>
        <w:pStyle w:val="2"/>
        <w:spacing w:before="200" w:after="200"/>
        <w:rPr>
          <w:rFonts w:eastAsia="Times New Roman"/>
        </w:rPr>
      </w:pPr>
      <w:bookmarkStart w:id="2" w:name="a3"/>
      <w:bookmarkEnd w:id="2"/>
      <w:proofErr w:type="spellStart"/>
      <w:r>
        <w:rPr>
          <w:rFonts w:eastAsia="Times New Roman"/>
        </w:rPr>
        <w:t>Долицензионные</w:t>
      </w:r>
      <w:proofErr w:type="spellEnd"/>
      <w:r>
        <w:rPr>
          <w:rFonts w:eastAsia="Times New Roman"/>
        </w:rPr>
        <w:t xml:space="preserve"> требования</w:t>
      </w:r>
    </w:p>
    <w:p w:rsidR="001F0E11" w:rsidRDefault="005D5F4B">
      <w:pPr>
        <w:pStyle w:val="justify"/>
      </w:pPr>
      <w:r>
        <w:t xml:space="preserve">Статья 291 </w:t>
      </w:r>
      <w:r w:rsidR="00E54071">
        <w:t xml:space="preserve">Закона № 213-З предъявляет к соискателям лицензии </w:t>
      </w:r>
      <w:proofErr w:type="spellStart"/>
      <w:r w:rsidR="00E54071">
        <w:t>долицензионное</w:t>
      </w:r>
      <w:proofErr w:type="spellEnd"/>
      <w:r w:rsidR="00E54071">
        <w:t xml:space="preserve"> требование по наличию </w:t>
      </w:r>
      <w:r w:rsidR="00E54071">
        <w:rPr>
          <w:b/>
          <w:bCs/>
        </w:rPr>
        <w:t>на праве собственности или ином законном основании торговых объектов, объектов общественного питания, соответствующих требованиям законодательства</w:t>
      </w:r>
      <w:r w:rsidR="00E54071">
        <w:t xml:space="preserve"> о государственном регулировании:</w:t>
      </w:r>
    </w:p>
    <w:p w:rsidR="001F0E11" w:rsidRDefault="00E54071">
      <w:pPr>
        <w:pStyle w:val="listtext1"/>
      </w:pPr>
      <w:r>
        <w:t>• торговли и общественного питания (</w:t>
      </w:r>
      <w:r w:rsidR="005D5F4B">
        <w:t xml:space="preserve">Закон Республики Беларусь </w:t>
      </w:r>
      <w:r>
        <w:t xml:space="preserve">от 08.01.2014 </w:t>
      </w:r>
      <w:r w:rsidR="005D5F4B">
        <w:t xml:space="preserve">    </w:t>
      </w:r>
      <w:r>
        <w:t>№ 128-З «О государственном регулировании торговли и общественного питания»);</w:t>
      </w:r>
    </w:p>
    <w:p w:rsidR="001F0E11" w:rsidRDefault="00E54071">
      <w:pPr>
        <w:pStyle w:val="listtext1"/>
      </w:pPr>
      <w:r>
        <w:t>• производства и оборота алкогольной продукции (</w:t>
      </w:r>
      <w:r w:rsidR="005D5F4B">
        <w:t xml:space="preserve">Закон Республики Беларусь </w:t>
      </w:r>
      <w:r>
        <w:t>от 27.08.2008 № 429-З «О государственном регулировании производства и оборота алкогольной, непищевой спиртосодержащей продукции и непищевого этилового спирта»);</w:t>
      </w:r>
    </w:p>
    <w:p w:rsidR="001F0E11" w:rsidRDefault="00E54071">
      <w:pPr>
        <w:pStyle w:val="listtext1"/>
      </w:pPr>
      <w:r>
        <w:t>• производства и оборота табачных изделий, жидкостей для электронных систем курения (</w:t>
      </w:r>
      <w:r w:rsidR="005D5F4B">
        <w:t xml:space="preserve">Положение </w:t>
      </w:r>
      <w:r>
        <w:t>№ 28).</w:t>
      </w:r>
    </w:p>
    <w:p w:rsidR="001F0E11" w:rsidRDefault="00E54071">
      <w:pPr>
        <w:pStyle w:val="justify"/>
      </w:pPr>
      <w:r>
        <w:t>В названных законодательных актах предусмотрены виды торговых объектов, в которых допускается либо запрещается розничная торговля такими товарами, а также установлены ограничения в отношении мест и форм торговли.</w:t>
      </w:r>
    </w:p>
    <w:p w:rsidR="001F0E11" w:rsidRDefault="00E54071">
      <w:pPr>
        <w:pStyle w:val="2"/>
        <w:rPr>
          <w:rFonts w:eastAsia="Times New Roman"/>
        </w:rPr>
      </w:pPr>
      <w:bookmarkStart w:id="3" w:name="a4"/>
      <w:bookmarkEnd w:id="3"/>
      <w:r>
        <w:rPr>
          <w:rFonts w:eastAsia="Times New Roman"/>
        </w:rPr>
        <w:lastRenderedPageBreak/>
        <w:t>Требования к торговым объектам и объектам общественного питания</w:t>
      </w:r>
    </w:p>
    <w:p w:rsidR="001F0E11" w:rsidRDefault="00E54071">
      <w:pPr>
        <w:pStyle w:val="justify"/>
      </w:pPr>
      <w:r>
        <w:t>Законодательством установлены ограничения по размещению торговых объектов и объектов общественного питания, в которых может осуществляться розничная торговля алкогольными напитками, табачными изделиями, жидкостями для электронных систем курения, по объему их площади, видам таких торговых объектов.</w:t>
      </w:r>
    </w:p>
    <w:p w:rsidR="001F0E11" w:rsidRDefault="00E54071">
      <w:pPr>
        <w:pStyle w:val="justify"/>
      </w:pPr>
      <w:r>
        <w:t xml:space="preserve">В отношении розничной торговли </w:t>
      </w:r>
      <w:r>
        <w:rPr>
          <w:b/>
          <w:bCs/>
        </w:rPr>
        <w:t>алкогольными напитками</w:t>
      </w:r>
      <w:r>
        <w:t xml:space="preserve"> такие ограничения установлены </w:t>
      </w:r>
      <w:r w:rsidR="005D5F4B">
        <w:t xml:space="preserve">подпунктом 1.14 пункта </w:t>
      </w:r>
      <w:r>
        <w:t>1 ст</w:t>
      </w:r>
      <w:r w:rsidR="005D5F4B">
        <w:t xml:space="preserve">атьи </w:t>
      </w:r>
      <w:r>
        <w:t xml:space="preserve">11 Закона </w:t>
      </w:r>
      <w:r w:rsidR="005D5F4B">
        <w:t xml:space="preserve">Республики Беларусь </w:t>
      </w:r>
      <w:r>
        <w:t>№ 429-З. С учетом послаблений, предусмотренных</w:t>
      </w:r>
      <w:r w:rsidR="005D5F4B">
        <w:t xml:space="preserve"> Указом</w:t>
      </w:r>
      <w:r>
        <w:t xml:space="preserve">  </w:t>
      </w:r>
      <w:r w:rsidR="009A3FB7">
        <w:t xml:space="preserve">№ </w:t>
      </w:r>
      <w:r>
        <w:t>345 для юр</w:t>
      </w:r>
      <w:r w:rsidR="005D5F4B">
        <w:t xml:space="preserve">идических </w:t>
      </w:r>
      <w:r>
        <w:t xml:space="preserve">лиц и </w:t>
      </w:r>
      <w:r w:rsidR="005D5F4B">
        <w:t>индивидуальных предпринимателей</w:t>
      </w:r>
      <w:r>
        <w:t xml:space="preserve">, торгующих в розницу алкогольными напитками на территории сельской местности, </w:t>
      </w:r>
      <w:r>
        <w:rPr>
          <w:b/>
          <w:bCs/>
        </w:rPr>
        <w:t>розничная торговля алкогольными напитками запрещается</w:t>
      </w:r>
      <w:r>
        <w:t>:</w:t>
      </w:r>
    </w:p>
    <w:p w:rsidR="001F0E11" w:rsidRDefault="00E54071">
      <w:pPr>
        <w:pStyle w:val="listtext1"/>
      </w:pPr>
      <w:r>
        <w:t>• в нестационарных торговых объектах, за исключением:</w:t>
      </w:r>
    </w:p>
    <w:p w:rsidR="001F0E11" w:rsidRDefault="00E54071">
      <w:pPr>
        <w:pStyle w:val="listtext2"/>
      </w:pPr>
      <w:r>
        <w:t>павильонов с торговой площадью 50 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более;</w:t>
      </w:r>
    </w:p>
    <w:p w:rsidR="001F0E11" w:rsidRDefault="00E54071">
      <w:pPr>
        <w:pStyle w:val="listtext2"/>
      </w:pPr>
      <w:r>
        <w:t>торговли с использованием на территории сельской местности автомагазинов;</w:t>
      </w:r>
    </w:p>
    <w:p w:rsidR="001F0E11" w:rsidRDefault="00E54071">
      <w:pPr>
        <w:pStyle w:val="listtext2"/>
      </w:pPr>
      <w:r>
        <w:t xml:space="preserve">расположенных в сельской местности павильонов </w:t>
      </w:r>
      <w:r w:rsidR="005D5F4B">
        <w:t>индивидуальных предпринимателей</w:t>
      </w:r>
      <w:r>
        <w:t xml:space="preserve"> независимо от их торговой площади (</w:t>
      </w:r>
      <w:r w:rsidR="005D5F4B">
        <w:t xml:space="preserve">подпункт 1.4 пункта </w:t>
      </w:r>
      <w:r w:rsidR="009A3FB7">
        <w:t xml:space="preserve">        </w:t>
      </w:r>
      <w:r>
        <w:t>1 Указа № 345);</w:t>
      </w:r>
    </w:p>
    <w:p w:rsidR="001F0E11" w:rsidRDefault="00E54071">
      <w:pPr>
        <w:pStyle w:val="listtext1"/>
      </w:pPr>
      <w:r>
        <w:t>• в неизолированных торговых объектах;</w:t>
      </w:r>
    </w:p>
    <w:p w:rsidR="001F0E11" w:rsidRDefault="00E54071">
      <w:pPr>
        <w:pStyle w:val="listtext1"/>
      </w:pPr>
      <w:r>
        <w:t>• в магазинах и павильонах с торговой площадью менее 50 м</w:t>
      </w:r>
      <w:proofErr w:type="gramStart"/>
      <w:r>
        <w:rPr>
          <w:vertAlign w:val="superscript"/>
        </w:rPr>
        <w:t>2</w:t>
      </w:r>
      <w:proofErr w:type="gramEnd"/>
      <w:r>
        <w:t>, за исключением:</w:t>
      </w:r>
    </w:p>
    <w:p w:rsidR="001F0E11" w:rsidRDefault="00E54071">
      <w:pPr>
        <w:pStyle w:val="listtext2"/>
      </w:pPr>
      <w:r>
        <w:t>торговых объектов системы потребительской кооперации;</w:t>
      </w:r>
    </w:p>
    <w:p w:rsidR="001F0E11" w:rsidRDefault="00E54071">
      <w:pPr>
        <w:pStyle w:val="listtext2"/>
      </w:pPr>
      <w:r>
        <w:t>специализированных и фирменных магазинов юр</w:t>
      </w:r>
      <w:r w:rsidR="005D5F4B">
        <w:t xml:space="preserve">идических </w:t>
      </w:r>
      <w:r>
        <w:t>лиц - производителей и импортеров;</w:t>
      </w:r>
    </w:p>
    <w:p w:rsidR="001F0E11" w:rsidRDefault="00E54071">
      <w:pPr>
        <w:pStyle w:val="listtext2"/>
      </w:pPr>
      <w:r>
        <w:t>магазинов беспошлинной торговли;</w:t>
      </w:r>
    </w:p>
    <w:p w:rsidR="001F0E11" w:rsidRDefault="00E54071">
      <w:pPr>
        <w:pStyle w:val="listtext2"/>
      </w:pPr>
      <w:r>
        <w:t xml:space="preserve">расположенных в сельской местности магазинов организаций Управления делами Президента, магазинов и павильонов </w:t>
      </w:r>
      <w:r w:rsidR="005D5F4B">
        <w:t>индивидуальных предпринимателей</w:t>
      </w:r>
      <w:r>
        <w:t>;</w:t>
      </w:r>
    </w:p>
    <w:p w:rsidR="001F0E11" w:rsidRDefault="00E54071">
      <w:pPr>
        <w:pStyle w:val="listtext1"/>
      </w:pPr>
      <w:r>
        <w:t>• в зданиях (помещениях, сооружениях):</w:t>
      </w:r>
    </w:p>
    <w:p w:rsidR="001F0E11" w:rsidRDefault="00E54071">
      <w:pPr>
        <w:pStyle w:val="listtext2"/>
      </w:pPr>
      <w:r>
        <w:t>производственных организаций, за исключением специализированных и (или) фирменных магазинов юр</w:t>
      </w:r>
      <w:r w:rsidR="005D5F4B">
        <w:t xml:space="preserve">идических </w:t>
      </w:r>
      <w:r>
        <w:t>лиц - производителей алкогольных напитков, продовольственных магазинов с торговой площадью 50 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более, имеющих обособленный от территории производственной организации вход для покупателей;</w:t>
      </w:r>
    </w:p>
    <w:p w:rsidR="001F0E11" w:rsidRDefault="00E54071">
      <w:pPr>
        <w:pStyle w:val="listtext2"/>
      </w:pPr>
      <w:r>
        <w:t>государственных органов, за исключением стационарных объектов общественного питания;</w:t>
      </w:r>
    </w:p>
    <w:p w:rsidR="001F0E11" w:rsidRDefault="00E54071">
      <w:pPr>
        <w:pStyle w:val="listtext1"/>
      </w:pPr>
      <w:r>
        <w:t>• на объектах строительства;</w:t>
      </w:r>
    </w:p>
    <w:p w:rsidR="001F0E11" w:rsidRDefault="00E54071">
      <w:pPr>
        <w:pStyle w:val="listtext1"/>
      </w:pPr>
      <w:r>
        <w:t>• в помещениях учреждений образования, организаций здравоохранения (за исключением специально предусмотренных помещений в санаториях для взрослых, санаториях для взрослых и детей), детских театрально-зрелищных и культурно-просветительных учреждений, общежитий;</w:t>
      </w:r>
    </w:p>
    <w:p w:rsidR="001F0E11" w:rsidRDefault="00E54071">
      <w:pPr>
        <w:pStyle w:val="listtext1"/>
      </w:pPr>
      <w:r>
        <w:t>• в физкультурно-спортивных сооружениях и на их территориях, за исключением стационарных объектов общественного питания;</w:t>
      </w:r>
    </w:p>
    <w:p w:rsidR="001F0E11" w:rsidRDefault="00E54071">
      <w:pPr>
        <w:pStyle w:val="listtext1"/>
      </w:pPr>
      <w:r>
        <w:t>• в магазинах, товарных отделах (секциях) по продаже товаров для детей, в том числе подростков;</w:t>
      </w:r>
    </w:p>
    <w:p w:rsidR="001F0E11" w:rsidRDefault="00E54071">
      <w:pPr>
        <w:pStyle w:val="listtext1"/>
      </w:pPr>
      <w:r>
        <w:lastRenderedPageBreak/>
        <w:t>• на автозаправочных станциях, не имеющих оборудованных объектов общественного питания и (или) магазинов с входом для покупателей;</w:t>
      </w:r>
    </w:p>
    <w:p w:rsidR="001F0E11" w:rsidRDefault="00E54071">
      <w:pPr>
        <w:pStyle w:val="listtext1"/>
      </w:pPr>
      <w:r>
        <w:t>• возле культовых сооружений на расстоянии, определяемом местными исполнительными и распорядительными органами по согласованию с религиозными организациями;</w:t>
      </w:r>
    </w:p>
    <w:p w:rsidR="001F0E11" w:rsidRDefault="00E54071">
      <w:pPr>
        <w:pStyle w:val="listtext1"/>
      </w:pPr>
      <w:r>
        <w:t>• в местах проведения собраний, митингов, уличных шествий, демонстраций, пикетирования, спортивных соревнований и в радиусе 500 м прилегающих к ним территорий за 2 часа до начала и во время проведения таких мероприятий (</w:t>
      </w:r>
      <w:r w:rsidR="00B630FB">
        <w:t xml:space="preserve">подпункт 1.14 </w:t>
      </w:r>
      <w:r>
        <w:t>п</w:t>
      </w:r>
      <w:r w:rsidR="00B630FB">
        <w:t xml:space="preserve">ункта </w:t>
      </w:r>
      <w:r>
        <w:t>1 ст</w:t>
      </w:r>
      <w:r w:rsidR="00B630FB">
        <w:t xml:space="preserve">атьи </w:t>
      </w:r>
      <w:r>
        <w:t xml:space="preserve">11 Закона </w:t>
      </w:r>
      <w:r w:rsidR="00B630FB">
        <w:t xml:space="preserve">Республики Беларусь </w:t>
      </w:r>
      <w:r>
        <w:t>№ 429-З).</w:t>
      </w:r>
    </w:p>
    <w:p w:rsidR="001F0E11" w:rsidRDefault="00E54071">
      <w:pPr>
        <w:pStyle w:val="justify"/>
      </w:pPr>
      <w:r>
        <w:rPr>
          <w:b/>
          <w:bCs/>
        </w:rPr>
        <w:t>Розничная торговля табачными изделиями, жидкостями для электронных систем курения может осуществляться</w:t>
      </w:r>
      <w:r>
        <w:t xml:space="preserve"> в магазинах, павильонах, киосках, неизолированных торговых объектах, автомагазинах, объектах общественного питания, а также в торговых объектах, принадлежащих операторам почтовой связи, имеющим обязательства по оказанию универсальных услуг почтовой связи (</w:t>
      </w:r>
      <w:r w:rsidR="00DB7CBB">
        <w:t xml:space="preserve">часть 1 </w:t>
      </w:r>
      <w:r>
        <w:t>п</w:t>
      </w:r>
      <w:r w:rsidR="00DB7CBB">
        <w:t xml:space="preserve">ункта </w:t>
      </w:r>
      <w:r>
        <w:t>33 Положения № 28). Продажа таких товаров в иных торговых объектах запрещается.</w:t>
      </w:r>
    </w:p>
    <w:p w:rsidR="001F0E11" w:rsidRDefault="00E54071">
      <w:pPr>
        <w:pStyle w:val="justify"/>
      </w:pPr>
      <w:r>
        <w:t xml:space="preserve">Например, </w:t>
      </w:r>
      <w:r>
        <w:rPr>
          <w:b/>
          <w:bCs/>
        </w:rPr>
        <w:t>запрещается</w:t>
      </w:r>
      <w:r>
        <w:t xml:space="preserve"> продажа этих товаров:</w:t>
      </w:r>
    </w:p>
    <w:p w:rsidR="001F0E11" w:rsidRDefault="00E54071">
      <w:pPr>
        <w:pStyle w:val="listtext1"/>
      </w:pPr>
      <w:proofErr w:type="gramStart"/>
      <w:r>
        <w:t>• в специализированных магазинах (товарных отделах, секциях иных магазинов), в которых осуществляется продажа товаров для детей, в том числе подростков;</w:t>
      </w:r>
      <w:proofErr w:type="gramEnd"/>
    </w:p>
    <w:p w:rsidR="001F0E11" w:rsidRDefault="00E54071">
      <w:pPr>
        <w:pStyle w:val="listtext1"/>
      </w:pPr>
      <w:r>
        <w:t xml:space="preserve">• на территориях и в помещениях организаций физической культуры и спорта, спортивно-оздоровительных и иных лагерей, физкультурно-спортивных сооружений, учреждений образования, организаций, реализующих образовательные программы послевузовского образования, иных субъектов, которым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деятельность;</w:t>
      </w:r>
    </w:p>
    <w:p w:rsidR="001F0E11" w:rsidRDefault="00E54071">
      <w:pPr>
        <w:pStyle w:val="listtext1"/>
      </w:pPr>
      <w:r>
        <w:t>• в помещениях театрально-зрелищных и культурно-просветительных организаций культуры, организаций здравоохранения, санаторно-курортных и оздоровительных организаций (за исключением стационарных торговых объектов, стационарных объектов общественного питания, расположенных в санаториях для взрослых, санато</w:t>
      </w:r>
      <w:r w:rsidR="00DB7CBB">
        <w:t xml:space="preserve">риях для взрослых и детей) (абзацы 4-8 части </w:t>
      </w:r>
      <w:r>
        <w:t>4 п</w:t>
      </w:r>
      <w:r w:rsidR="00DB7CBB">
        <w:t xml:space="preserve">ункта </w:t>
      </w:r>
      <w:r>
        <w:t>33 Положения № 28).</w:t>
      </w:r>
    </w:p>
    <w:p w:rsidR="001F0E11" w:rsidRDefault="00E54071">
      <w:pPr>
        <w:pStyle w:val="justify"/>
      </w:pPr>
      <w:r>
        <w:rPr>
          <w:b/>
          <w:bCs/>
        </w:rPr>
        <w:t xml:space="preserve">Продажа </w:t>
      </w:r>
      <w:proofErr w:type="spellStart"/>
      <w:r>
        <w:rPr>
          <w:b/>
          <w:bCs/>
        </w:rPr>
        <w:t>нетабачных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никотиносодержащих</w:t>
      </w:r>
      <w:proofErr w:type="spellEnd"/>
      <w:r>
        <w:rPr>
          <w:b/>
          <w:bCs/>
        </w:rPr>
        <w:t xml:space="preserve"> изделий запрещается:</w:t>
      </w:r>
    </w:p>
    <w:p w:rsidR="001F0E11" w:rsidRDefault="00E54071">
      <w:pPr>
        <w:pStyle w:val="listtext1"/>
      </w:pPr>
      <w:r>
        <w:t>• на территориях и в помещениях организаций физической культуры и спорта, спортивно-оздоровительных и иных лагерей, физкультурно-спортивных сооружений;</w:t>
      </w:r>
    </w:p>
    <w:p w:rsidR="001F0E11" w:rsidRDefault="00E54071">
      <w:pPr>
        <w:pStyle w:val="listtext1"/>
      </w:pPr>
      <w:r>
        <w:t xml:space="preserve">• на территориях и в помещениях учреждений образования, организаций, реализующих образовательные программы послевузовского образования, а также иных организаций, </w:t>
      </w:r>
      <w:r w:rsidR="009A3FB7">
        <w:t>индивидуальным предпринимателям</w:t>
      </w:r>
      <w:r>
        <w:t xml:space="preserve">, которым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деятельность;</w:t>
      </w:r>
    </w:p>
    <w:p w:rsidR="001F0E11" w:rsidRDefault="00E54071">
      <w:pPr>
        <w:pStyle w:val="listtext1"/>
      </w:pPr>
      <w:proofErr w:type="gramStart"/>
      <w:r>
        <w:t>• в помещениях театрально-зрелищных и культурно-просветительных организаций культуры, организаций здравоохранения, санаторно-курортных и оздоровительных организаций (за исключением стационарных торговых объектов, стационарных объектов общественного питания, расположенных в санаториях для взрослых, санаториях для взрослых и детей) (</w:t>
      </w:r>
      <w:hyperlink r:id="rId6" w:anchor="a376" w:tooltip="+" w:history="1">
        <w:r w:rsidR="00DB7CBB" w:rsidRPr="00DB7CBB">
          <w:rPr>
            <w:rStyle w:val="a3"/>
            <w:color w:val="auto"/>
            <w:u w:val="none"/>
          </w:rPr>
          <w:t xml:space="preserve">пункт </w:t>
        </w:r>
        <w:r w:rsidRPr="00DB7CBB">
          <w:rPr>
            <w:rStyle w:val="a3"/>
            <w:color w:val="auto"/>
            <w:u w:val="none"/>
          </w:rPr>
          <w:t>49</w:t>
        </w:r>
        <w:r w:rsidRPr="00DB7CBB">
          <w:rPr>
            <w:rStyle w:val="a3"/>
            <w:color w:val="auto"/>
            <w:u w:val="none"/>
            <w:vertAlign w:val="superscript"/>
          </w:rPr>
          <w:t>1</w:t>
        </w:r>
      </w:hyperlink>
      <w:r>
        <w:t xml:space="preserve"> Правил продажи отдельных видов товаров и осуществл</w:t>
      </w:r>
      <w:r w:rsidR="00DB7CBB">
        <w:t>ения общественного питания, утвержденных постановлением Совета Министров Республики Беларусь</w:t>
      </w:r>
      <w:r>
        <w:t xml:space="preserve"> от 22.07.2014 № 703).</w:t>
      </w:r>
      <w:proofErr w:type="gramEnd"/>
    </w:p>
    <w:p w:rsidR="001F0E11" w:rsidRDefault="00E54071">
      <w:pPr>
        <w:pStyle w:val="justify"/>
      </w:pPr>
      <w:r>
        <w:t>Приведенные требования учитываются лицензирующим органом при выдаче соответствующей лицензии.</w:t>
      </w:r>
    </w:p>
    <w:p w:rsidR="001F0E11" w:rsidRDefault="00E54071">
      <w:pPr>
        <w:pStyle w:val="2"/>
        <w:rPr>
          <w:rFonts w:eastAsia="Times New Roman"/>
        </w:rPr>
      </w:pPr>
      <w:bookmarkStart w:id="4" w:name="a5"/>
      <w:bookmarkEnd w:id="4"/>
      <w:r>
        <w:rPr>
          <w:rFonts w:eastAsia="Times New Roman"/>
        </w:rPr>
        <w:lastRenderedPageBreak/>
        <w:t>Лицензионные требования</w:t>
      </w:r>
    </w:p>
    <w:p w:rsidR="001F0E11" w:rsidRDefault="00E54071">
      <w:pPr>
        <w:pStyle w:val="justify"/>
      </w:pPr>
      <w:r>
        <w:t xml:space="preserve">Лицензионные требования к розничной торговле алкогольными напитками, табачными изделиями,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изделиями, жидкостями для электронных систем курения практически идентичны. Небольшие различия обусловлены требованиями законодательства к производству и обороту этих товаров.</w:t>
      </w:r>
    </w:p>
    <w:p w:rsidR="001F0E11" w:rsidRDefault="00E54071" w:rsidP="00977D77">
      <w:pPr>
        <w:pStyle w:val="podzagtabl"/>
        <w:spacing w:before="200" w:after="200"/>
      </w:pPr>
      <w:bookmarkStart w:id="5" w:name="_GoBack"/>
      <w:bookmarkEnd w:id="5"/>
      <w:r>
        <w:t>Общие лицензионные требования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3"/>
        <w:gridCol w:w="2253"/>
      </w:tblGrid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1F0E11" w:rsidRDefault="00E5407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Розничная торговля</w:t>
            </w:r>
            <w:r>
              <w:rPr>
                <w:rFonts w:ascii="Arial" w:eastAsia="Times New Roman" w:hAnsi="Arial" w:cs="Arial"/>
              </w:rPr>
              <w:t xml:space="preserve"> алкогольными напитками, табачными изделиями, </w:t>
            </w:r>
            <w:proofErr w:type="spellStart"/>
            <w:r>
              <w:rPr>
                <w:rFonts w:ascii="Arial" w:eastAsia="Times New Roman" w:hAnsi="Arial" w:cs="Arial"/>
              </w:rPr>
              <w:t>нетабачными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никотиносодержащими</w:t>
            </w:r>
            <w:proofErr w:type="spellEnd"/>
            <w:r>
              <w:rPr>
                <w:rFonts w:ascii="Arial" w:eastAsia="Times New Roman" w:hAnsi="Arial" w:cs="Arial"/>
              </w:rPr>
              <w:t xml:space="preserve"> изделиями, жидкостями для электронных систем курения </w:t>
            </w:r>
            <w:r>
              <w:rPr>
                <w:rFonts w:ascii="Arial" w:eastAsia="Times New Roman" w:hAnsi="Arial" w:cs="Arial"/>
                <w:b/>
                <w:bCs/>
              </w:rPr>
              <w:t>разрешена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0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1F0E11" w:rsidRDefault="00E5407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Абзац</w:t>
            </w:r>
            <w:r w:rsidR="00DB7CBB">
              <w:rPr>
                <w:rFonts w:ascii="Arial" w:eastAsia="Times New Roman" w:hAnsi="Arial" w:cs="Arial"/>
              </w:rPr>
              <w:t xml:space="preserve"> статьи 292</w:t>
            </w:r>
            <w:r>
              <w:rPr>
                <w:rFonts w:ascii="Arial" w:eastAsia="Times New Roman" w:hAnsi="Arial" w:cs="Arial"/>
              </w:rPr>
              <w:t xml:space="preserve"> Закона № 213-З</w:t>
            </w:r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 торговых объектах, объектах общественного питания, сведения о которых указаны в ЕРЛ, а также в местах, где она не запрещена законодательными актами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anchor="a792" w:tooltip="+" w:history="1">
              <w:r w:rsidR="00E54071" w:rsidRPr="00DB7CBB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2</w:t>
              </w:r>
            </w:hyperlink>
            <w:r w:rsidR="00E54071" w:rsidRPr="00DB7CBB">
              <w:rPr>
                <w:rFonts w:ascii="Arial" w:eastAsia="Times New Roman" w:hAnsi="Arial" w:cs="Arial"/>
              </w:rPr>
              <w:t>,</w:t>
            </w:r>
            <w:r w:rsidR="00E54071">
              <w:rPr>
                <w:rFonts w:ascii="Arial" w:eastAsia="Times New Roman" w:hAnsi="Arial" w:cs="Arial"/>
              </w:rPr>
              <w:t xml:space="preserve"> 3</w:t>
            </w:r>
          </w:p>
        </w:tc>
      </w:tr>
      <w:tr w:rsidR="001F0E11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 w:rsidP="00DB7C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</w:rPr>
              <w:t>Если место нахождения магазина, павильона, объекта общественного питания по независящим от лицензиата обстоятельствам перестает соответствовать лицензионным требованиям, лицензиат вправе продолжать осуществлять лицензируемый вид деятельности в указанных магазине, павильоне, объекте общественного питания в течение 5 лет со дня возникновения таких несоответствий и возникшие запреты к нему не применяются.</w:t>
            </w:r>
            <w:proofErr w:type="gramEnd"/>
            <w:r>
              <w:rPr>
                <w:rFonts w:ascii="Arial" w:eastAsia="Times New Roman" w:hAnsi="Arial" w:cs="Arial"/>
              </w:rPr>
              <w:t xml:space="preserve"> По истечении указанного периода лицензиат обязан прекратить осуществление лицензируемого вида деятельности по этому месту нахождения и обратиться в лицензирующий орган за изменением лицензии (</w:t>
            </w:r>
            <w:r w:rsidR="00DB7CBB">
              <w:rPr>
                <w:rFonts w:ascii="Arial" w:eastAsia="Times New Roman" w:hAnsi="Arial" w:cs="Arial"/>
              </w:rPr>
              <w:t xml:space="preserve">пункт 2 </w:t>
            </w:r>
            <w:r>
              <w:rPr>
                <w:rFonts w:ascii="Arial" w:eastAsia="Times New Roman" w:hAnsi="Arial" w:cs="Arial"/>
              </w:rPr>
              <w:t>ст</w:t>
            </w:r>
            <w:r w:rsidR="00DB7CBB">
              <w:rPr>
                <w:rFonts w:ascii="Arial" w:eastAsia="Times New Roman" w:hAnsi="Arial" w:cs="Arial"/>
              </w:rPr>
              <w:t xml:space="preserve">атьи </w:t>
            </w:r>
            <w:r>
              <w:rPr>
                <w:rFonts w:ascii="Arial" w:eastAsia="Times New Roman" w:hAnsi="Arial" w:cs="Arial"/>
              </w:rPr>
              <w:t>295 Закона № 213-З)</w:t>
            </w:r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 наличии сопроводительных документов, подтверждающих легальность их приобретения (поставки)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DB7CBB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anchor="a793" w:tooltip="+" w:history="1">
              <w:r w:rsidR="00E54071" w:rsidRPr="00DB7CBB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8</w:t>
              </w:r>
            </w:hyperlink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 w:rsidP="00DB7C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 наличии документов об оценке соответствия и (или) маркировки, предусмотренных законодательными актами, постановлениями Сов</w:t>
            </w:r>
            <w:r w:rsidR="00DB7CBB">
              <w:rPr>
                <w:rFonts w:ascii="Arial" w:eastAsia="Times New Roman" w:hAnsi="Arial" w:cs="Arial"/>
              </w:rPr>
              <w:t>ета Министров Республики Беларусь</w:t>
            </w:r>
            <w:r>
              <w:rPr>
                <w:rFonts w:ascii="Arial" w:eastAsia="Times New Roman" w:hAnsi="Arial" w:cs="Arial"/>
              </w:rPr>
              <w:t>, международными договорами Республики Беларусь и международно-правовыми актами, составляющими право ЕАЭС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DB7CBB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anchor="a794" w:tooltip="+" w:history="1">
              <w:r w:rsidR="00E54071" w:rsidRPr="00DB7CBB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10</w:t>
              </w:r>
            </w:hyperlink>
          </w:p>
        </w:tc>
      </w:tr>
      <w:tr w:rsidR="001F0E11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 w:rsidP="00DB7C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С 1 апреля 2022 г. Республикой Беларусь в одностороннем порядке введено обязательное подтверждение соответствия в форме сертификации </w:t>
            </w:r>
            <w:proofErr w:type="spellStart"/>
            <w:r>
              <w:rPr>
                <w:rFonts w:ascii="Arial" w:eastAsia="Times New Roman" w:hAnsi="Arial" w:cs="Arial"/>
              </w:rPr>
              <w:t>нетабачных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никотиносодержащих</w:t>
            </w:r>
            <w:proofErr w:type="spellEnd"/>
            <w:r>
              <w:rPr>
                <w:rFonts w:ascii="Arial" w:eastAsia="Times New Roman" w:hAnsi="Arial" w:cs="Arial"/>
              </w:rPr>
              <w:t xml:space="preserve"> изделий орального способа потребления, </w:t>
            </w:r>
            <w:proofErr w:type="spellStart"/>
            <w:r>
              <w:rPr>
                <w:rFonts w:ascii="Arial" w:eastAsia="Times New Roman" w:hAnsi="Arial" w:cs="Arial"/>
              </w:rPr>
              <w:t>никотиносодержащих</w:t>
            </w:r>
            <w:proofErr w:type="spellEnd"/>
            <w:r>
              <w:rPr>
                <w:rFonts w:ascii="Arial" w:eastAsia="Times New Roman" w:hAnsi="Arial" w:cs="Arial"/>
              </w:rPr>
              <w:t xml:space="preserve"> жидкостей для электронных систем курения и электронных систем курения с жидкостями для них, конструктивно вхо</w:t>
            </w:r>
            <w:r w:rsidR="00DB7CBB">
              <w:rPr>
                <w:rFonts w:ascii="Arial" w:eastAsia="Times New Roman" w:hAnsi="Arial" w:cs="Arial"/>
              </w:rPr>
              <w:t>дящими в состав таких систем (пункты 6</w:t>
            </w:r>
            <w:r>
              <w:rPr>
                <w:rFonts w:ascii="Arial" w:eastAsia="Times New Roman" w:hAnsi="Arial" w:cs="Arial"/>
              </w:rPr>
              <w:t>, 7 перечня объектов обязательного подтверждения соответствия Национальной системы подтверждения соответ</w:t>
            </w:r>
            <w:r w:rsidR="00DB7CBB">
              <w:rPr>
                <w:rFonts w:ascii="Arial" w:eastAsia="Times New Roman" w:hAnsi="Arial" w:cs="Arial"/>
              </w:rPr>
              <w:t xml:space="preserve">ствия Республики Беларусь, утвержденной </w:t>
            </w:r>
            <w:r>
              <w:rPr>
                <w:rFonts w:ascii="Arial" w:eastAsia="Times New Roman" w:hAnsi="Arial" w:cs="Arial"/>
              </w:rPr>
              <w:t>постановлением Сов</w:t>
            </w:r>
            <w:r w:rsidR="00DB7CBB">
              <w:rPr>
                <w:rFonts w:ascii="Arial" w:eastAsia="Times New Roman" w:hAnsi="Arial" w:cs="Arial"/>
              </w:rPr>
              <w:t>ета</w:t>
            </w:r>
            <w:proofErr w:type="gramEnd"/>
            <w:r w:rsidR="00DB7CBB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DB7CBB">
              <w:rPr>
                <w:rFonts w:ascii="Arial" w:eastAsia="Times New Roman" w:hAnsi="Arial" w:cs="Arial"/>
              </w:rPr>
              <w:t xml:space="preserve">Министров Республики Беларусь </w:t>
            </w:r>
            <w:r>
              <w:rPr>
                <w:rFonts w:ascii="Arial" w:eastAsia="Times New Roman" w:hAnsi="Arial" w:cs="Arial"/>
              </w:rPr>
              <w:t xml:space="preserve"> от 21.10.2016 № 849, </w:t>
            </w:r>
            <w:r w:rsidR="00DB7CBB">
              <w:rPr>
                <w:rFonts w:ascii="Arial" w:eastAsia="Times New Roman" w:hAnsi="Arial" w:cs="Arial"/>
              </w:rPr>
              <w:t xml:space="preserve">абзац 6 пункта </w:t>
            </w:r>
            <w:r>
              <w:rPr>
                <w:rFonts w:ascii="Arial" w:eastAsia="Times New Roman" w:hAnsi="Arial" w:cs="Arial"/>
              </w:rPr>
              <w:t>2 постановления № 849)</w:t>
            </w:r>
            <w:proofErr w:type="gramEnd"/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отсутствие непогашенной просроченной задолженности</w:t>
            </w:r>
            <w:r>
              <w:rPr>
                <w:rFonts w:ascii="Arial" w:eastAsia="Times New Roman" w:hAnsi="Arial" w:cs="Arial"/>
              </w:rPr>
              <w:t xml:space="preserve"> за поставленные алкогольные напитки, табачные изделия, </w:t>
            </w:r>
            <w:proofErr w:type="spellStart"/>
            <w:r>
              <w:rPr>
                <w:rFonts w:ascii="Arial" w:eastAsia="Times New Roman" w:hAnsi="Arial" w:cs="Arial"/>
              </w:rPr>
              <w:t>нетабачные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никотиносодержащие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изделия, жидкости для электронных систем курения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anchor="a795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11</w:t>
              </w:r>
            </w:hyperlink>
          </w:p>
        </w:tc>
      </w:tr>
      <w:tr w:rsidR="001F0E11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 w:rsidP="009E5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Алкогольные напитки и табачные изделия относятся к классу «Продовольственные товары» </w:t>
            </w:r>
            <w:hyperlink r:id="rId11" w:anchor="a58" w:tooltip="+" w:history="1">
              <w:r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перечня</w:t>
              </w:r>
            </w:hyperlink>
            <w:r>
              <w:rPr>
                <w:rFonts w:ascii="Arial" w:eastAsia="Times New Roman" w:hAnsi="Arial" w:cs="Arial"/>
              </w:rPr>
              <w:t xml:space="preserve"> товаров розничной и оптовой торговли (приложение 1 к постановлению </w:t>
            </w:r>
            <w:r w:rsidR="009E5101">
              <w:rPr>
                <w:rFonts w:ascii="Arial" w:eastAsia="Times New Roman" w:hAnsi="Arial" w:cs="Arial"/>
              </w:rPr>
              <w:t xml:space="preserve">Министерства антимонопольного регулирования и торговли Республики Беларусь </w:t>
            </w:r>
            <w:r>
              <w:rPr>
                <w:rFonts w:ascii="Arial" w:eastAsia="Times New Roman" w:hAnsi="Arial" w:cs="Arial"/>
              </w:rPr>
              <w:t xml:space="preserve"> от 05.06.2018 № 46</w:t>
            </w:r>
            <w:r w:rsidR="009E5101">
              <w:rPr>
                <w:rFonts w:ascii="Arial" w:eastAsia="Times New Roman" w:hAnsi="Arial" w:cs="Arial"/>
              </w:rPr>
              <w:t xml:space="preserve"> – далее перечень № 46</w:t>
            </w:r>
            <w:r>
              <w:rPr>
                <w:rFonts w:ascii="Arial" w:eastAsia="Times New Roman" w:hAnsi="Arial" w:cs="Arial"/>
              </w:rPr>
              <w:t xml:space="preserve">). Соответственно, на данные товары распространяются требования </w:t>
            </w:r>
            <w:r w:rsidR="009E5101">
              <w:rPr>
                <w:rFonts w:ascii="Arial" w:eastAsia="Times New Roman" w:hAnsi="Arial" w:cs="Arial"/>
              </w:rPr>
              <w:t xml:space="preserve">подпункта 8.3 </w:t>
            </w:r>
            <w:r>
              <w:rPr>
                <w:rFonts w:ascii="Arial" w:eastAsia="Times New Roman" w:hAnsi="Arial" w:cs="Arial"/>
              </w:rPr>
              <w:t>п</w:t>
            </w:r>
            <w:r w:rsidR="009E5101">
              <w:rPr>
                <w:rFonts w:ascii="Arial" w:eastAsia="Times New Roman" w:hAnsi="Arial" w:cs="Arial"/>
              </w:rPr>
              <w:t xml:space="preserve">ункта </w:t>
            </w:r>
            <w:r>
              <w:rPr>
                <w:rFonts w:ascii="Arial" w:eastAsia="Times New Roman" w:hAnsi="Arial" w:cs="Arial"/>
              </w:rPr>
              <w:t>8 ст</w:t>
            </w:r>
            <w:r w:rsidR="009E5101">
              <w:rPr>
                <w:rFonts w:ascii="Arial" w:eastAsia="Times New Roman" w:hAnsi="Arial" w:cs="Arial"/>
              </w:rPr>
              <w:t xml:space="preserve">атьи </w:t>
            </w:r>
            <w:r>
              <w:rPr>
                <w:rFonts w:ascii="Arial" w:eastAsia="Times New Roman" w:hAnsi="Arial" w:cs="Arial"/>
              </w:rPr>
              <w:t xml:space="preserve">19 Закона </w:t>
            </w:r>
            <w:r w:rsidR="009E5101">
              <w:rPr>
                <w:rFonts w:ascii="Arial" w:eastAsia="Times New Roman" w:hAnsi="Arial" w:cs="Arial"/>
              </w:rPr>
              <w:t xml:space="preserve">Республики Беларусь </w:t>
            </w:r>
            <w:r>
              <w:rPr>
                <w:rFonts w:ascii="Arial" w:eastAsia="Times New Roman" w:hAnsi="Arial" w:cs="Arial"/>
              </w:rPr>
              <w:t>№ 128-З по срокам расчетов. Продовольственные товары, на которые срок годности (срок хранения) установлен свыше 30 дней, подлежат оплате в срок не позднее 45 календарных дней с даты их фактической приемки.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lastRenderedPageBreak/>
              <w:t xml:space="preserve">В то же время жидкости для электронных систем курения относятся к классу «Непродовольственные товары» </w:t>
            </w:r>
            <w:hyperlink r:id="rId12" w:anchor="a58" w:tooltip="+" w:history="1">
              <w:r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перечня</w:t>
              </w:r>
            </w:hyperlink>
            <w:r>
              <w:rPr>
                <w:rFonts w:ascii="Arial" w:eastAsia="Times New Roman" w:hAnsi="Arial" w:cs="Arial"/>
              </w:rPr>
              <w:t xml:space="preserve"> № 46. Иные </w:t>
            </w:r>
            <w:proofErr w:type="spellStart"/>
            <w:r>
              <w:rPr>
                <w:rFonts w:ascii="Arial" w:eastAsia="Times New Roman" w:hAnsi="Arial" w:cs="Arial"/>
              </w:rPr>
              <w:t>нетабачные</w:t>
            </w:r>
            <w:proofErr w:type="spellEnd"/>
            <w:r>
              <w:rPr>
                <w:rFonts w:ascii="Arial" w:eastAsia="Times New Roman" w:hAnsi="Arial" w:cs="Arial"/>
              </w:rPr>
              <w:t xml:space="preserve"> изделия в </w:t>
            </w:r>
            <w:hyperlink r:id="rId13" w:anchor="a58" w:tooltip="+" w:history="1">
              <w:r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перечне</w:t>
              </w:r>
            </w:hyperlink>
            <w:r>
              <w:rPr>
                <w:rFonts w:ascii="Arial" w:eastAsia="Times New Roman" w:hAnsi="Arial" w:cs="Arial"/>
              </w:rPr>
              <w:t xml:space="preserve"> № 46 не предусмотрены. Соответственно, ограничение сроков оплаты на жидкости для электронных систем курения и иные </w:t>
            </w:r>
            <w:proofErr w:type="spellStart"/>
            <w:r>
              <w:rPr>
                <w:rFonts w:ascii="Arial" w:eastAsia="Times New Roman" w:hAnsi="Arial" w:cs="Arial"/>
              </w:rPr>
              <w:t>нетабачные</w:t>
            </w:r>
            <w:proofErr w:type="spellEnd"/>
            <w:r>
              <w:rPr>
                <w:rFonts w:ascii="Arial" w:eastAsia="Times New Roman" w:hAnsi="Arial" w:cs="Arial"/>
              </w:rPr>
              <w:t xml:space="preserve"> изделия не распространяется</w:t>
            </w:r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отсутствие в договорах на поставку</w:t>
            </w:r>
            <w:r>
              <w:rPr>
                <w:rFonts w:ascii="Arial" w:eastAsia="Times New Roman" w:hAnsi="Arial" w:cs="Arial"/>
              </w:rPr>
              <w:t xml:space="preserve"> алкогольных напитков, табачных изделий, </w:t>
            </w:r>
            <w:proofErr w:type="spellStart"/>
            <w:r>
              <w:rPr>
                <w:rFonts w:ascii="Arial" w:eastAsia="Times New Roman" w:hAnsi="Arial" w:cs="Arial"/>
              </w:rPr>
              <w:t>нетабачных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никотиносодержащих</w:t>
            </w:r>
            <w:proofErr w:type="spellEnd"/>
            <w:r>
              <w:rPr>
                <w:rFonts w:ascii="Arial" w:eastAsia="Times New Roman" w:hAnsi="Arial" w:cs="Arial"/>
              </w:rPr>
              <w:t xml:space="preserve"> изделий, жидкостей для электронных систем курения </w:t>
            </w:r>
            <w:r>
              <w:rPr>
                <w:rFonts w:ascii="Arial" w:eastAsia="Times New Roman" w:hAnsi="Arial" w:cs="Arial"/>
                <w:b/>
                <w:bCs/>
              </w:rPr>
              <w:t>требования о вознаграждении</w:t>
            </w:r>
            <w:r>
              <w:rPr>
                <w:rFonts w:ascii="Arial" w:eastAsia="Times New Roman" w:hAnsi="Arial" w:cs="Arial"/>
              </w:rPr>
              <w:t xml:space="preserve"> за осуществление лицензиатом операций, относящихся к торгово-технологическому процессу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anchor="a796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12</w:t>
              </w:r>
            </w:hyperlink>
          </w:p>
        </w:tc>
      </w:tr>
      <w:tr w:rsidR="001F0E11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 w:rsidP="009E5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Такое лицензионное требование в отношении </w:t>
            </w:r>
            <w:proofErr w:type="spellStart"/>
            <w:r>
              <w:rPr>
                <w:rFonts w:ascii="Arial" w:eastAsia="Times New Roman" w:hAnsi="Arial" w:cs="Arial"/>
              </w:rPr>
              <w:t>нетабачных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никотиносодержащих</w:t>
            </w:r>
            <w:proofErr w:type="spellEnd"/>
            <w:r>
              <w:rPr>
                <w:rFonts w:ascii="Arial" w:eastAsia="Times New Roman" w:hAnsi="Arial" w:cs="Arial"/>
              </w:rPr>
              <w:t xml:space="preserve"> изделий и жидкостей для электронных систем курения фактически вводит запрет на выплату организациям розничной торговли вознаграждений за осуществление лицензиатом операций, относящихся к торгово-технологическому процессу.</w:t>
            </w:r>
            <w:r>
              <w:rPr>
                <w:rFonts w:ascii="Arial" w:eastAsia="Times New Roman" w:hAnsi="Arial" w:cs="Arial"/>
              </w:rPr>
              <w:br/>
              <w:t>В отношении алкогольных напитков и табачных изделий такой запрет следует из</w:t>
            </w:r>
            <w:r w:rsidR="009E5101">
              <w:rPr>
                <w:rFonts w:ascii="Arial" w:eastAsia="Times New Roman" w:hAnsi="Arial" w:cs="Arial"/>
              </w:rPr>
              <w:t xml:space="preserve"> пункта 7</w:t>
            </w:r>
            <w:r>
              <w:rPr>
                <w:rFonts w:ascii="Arial" w:eastAsia="Times New Roman" w:hAnsi="Arial" w:cs="Arial"/>
              </w:rPr>
              <w:t> ст</w:t>
            </w:r>
            <w:r w:rsidR="009E5101">
              <w:rPr>
                <w:rFonts w:ascii="Arial" w:eastAsia="Times New Roman" w:hAnsi="Arial" w:cs="Arial"/>
              </w:rPr>
              <w:t xml:space="preserve">атьи </w:t>
            </w:r>
            <w:r>
              <w:rPr>
                <w:rFonts w:ascii="Arial" w:eastAsia="Times New Roman" w:hAnsi="Arial" w:cs="Arial"/>
              </w:rPr>
              <w:t>19 Закона</w:t>
            </w:r>
            <w:r w:rsidR="009E5101">
              <w:rPr>
                <w:rFonts w:ascii="Arial" w:eastAsia="Times New Roman" w:hAnsi="Arial" w:cs="Arial"/>
              </w:rPr>
              <w:t xml:space="preserve"> Республики Беларусь</w:t>
            </w:r>
            <w:r>
              <w:rPr>
                <w:rFonts w:ascii="Arial" w:eastAsia="Times New Roman" w:hAnsi="Arial" w:cs="Arial"/>
              </w:rPr>
              <w:t xml:space="preserve"> № 128-З</w:t>
            </w:r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продажа при соблюдении условий хранения и реализации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anchor="a798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13</w:t>
              </w:r>
            </w:hyperlink>
          </w:p>
        </w:tc>
      </w:tr>
    </w:tbl>
    <w:p w:rsidR="001F0E11" w:rsidRDefault="00E54071" w:rsidP="00977D77">
      <w:pPr>
        <w:pStyle w:val="podzagtabl"/>
        <w:spacing w:before="400"/>
      </w:pPr>
      <w:r>
        <w:t>Дополнительные лицензионные требования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3"/>
        <w:gridCol w:w="2253"/>
      </w:tblGrid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1F0E11" w:rsidRDefault="00E5407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Розничная торговля разрешена:</w:t>
            </w:r>
          </w:p>
        </w:tc>
        <w:tc>
          <w:tcPr>
            <w:tcW w:w="10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1F0E11" w:rsidRDefault="00E5407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Абзац</w:t>
            </w:r>
            <w:r w:rsidR="009E5101">
              <w:rPr>
                <w:rFonts w:ascii="Arial" w:eastAsia="Times New Roman" w:hAnsi="Arial" w:cs="Arial"/>
              </w:rPr>
              <w:t xml:space="preserve"> статьи 292</w:t>
            </w:r>
            <w:r>
              <w:rPr>
                <w:rFonts w:ascii="Arial" w:eastAsia="Times New Roman" w:hAnsi="Arial" w:cs="Arial"/>
              </w:rPr>
              <w:t xml:space="preserve"> Закона № 213-З</w:t>
            </w:r>
          </w:p>
        </w:tc>
      </w:tr>
      <w:tr w:rsidR="001F0E11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алкогольными напитками:</w:t>
            </w:r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 объектах общественного питания, расположенных в поездах, мини-барах гостиниц, мотелей, воздушных судов, если о предоставлении такого права указано в ЕРЛ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anchor="a799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5</w:t>
              </w:r>
            </w:hyperlink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 наличии акцизных марок Республики Беларусь, специальных марок или специальных знаков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anchor="a800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9</w:t>
              </w:r>
            </w:hyperlink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 розлив, если о предоставлении такого права указано в ЕРЛ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anchor="a801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6</w:t>
              </w:r>
            </w:hyperlink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соответствие размера площади торговых залов</w:t>
            </w:r>
            <w:r>
              <w:rPr>
                <w:rFonts w:ascii="Arial" w:eastAsia="Times New Roman" w:hAnsi="Arial" w:cs="Arial"/>
              </w:rPr>
              <w:t xml:space="preserve"> магазинов, павильонов требованиям законодательных актов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anchor="a802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7</w:t>
              </w:r>
            </w:hyperlink>
          </w:p>
        </w:tc>
      </w:tr>
      <w:tr w:rsidR="001F0E11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табачными изделиями:</w:t>
            </w:r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 объектах общественного питания, расположенных в поездах, мини-барах гостиниц, мотелей, воздушных судов, если о предоставлении такого права указано в ЕРЛ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anchor="a799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5</w:t>
              </w:r>
            </w:hyperlink>
          </w:p>
        </w:tc>
      </w:tr>
      <w:tr w:rsidR="001F0E11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Default="00E54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при наличии акцизных марок Республики Беларусь, специальных марок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1F0E11" w:rsidRPr="009E5101" w:rsidRDefault="00977D7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anchor="a800" w:tooltip="+" w:history="1">
              <w:r w:rsidR="00E54071" w:rsidRPr="009E5101">
                <w:rPr>
                  <w:rStyle w:val="a3"/>
                  <w:rFonts w:ascii="Arial" w:eastAsia="Times New Roman" w:hAnsi="Arial" w:cs="Arial"/>
                  <w:color w:val="auto"/>
                  <w:u w:val="none"/>
                </w:rPr>
                <w:t>9</w:t>
              </w:r>
            </w:hyperlink>
          </w:p>
        </w:tc>
      </w:tr>
    </w:tbl>
    <w:p w:rsidR="00977D77" w:rsidRDefault="00977D77">
      <w:pPr>
        <w:pStyle w:val="2"/>
        <w:rPr>
          <w:rFonts w:eastAsia="Times New Roman"/>
        </w:rPr>
      </w:pPr>
      <w:bookmarkStart w:id="6" w:name="a6"/>
      <w:bookmarkEnd w:id="6"/>
    </w:p>
    <w:p w:rsidR="001F0E11" w:rsidRDefault="00E54071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Грубые нарушения законодательства о лицензировании</w:t>
      </w:r>
    </w:p>
    <w:p w:rsidR="001F0E11" w:rsidRDefault="00E54071">
      <w:pPr>
        <w:pStyle w:val="justify"/>
      </w:pPr>
      <w:r>
        <w:t>Грубыми нарушениями законодательства о лицензировании являются:</w:t>
      </w:r>
    </w:p>
    <w:p w:rsidR="001F0E11" w:rsidRDefault="00E54071">
      <w:pPr>
        <w:pStyle w:val="listtext1"/>
      </w:pPr>
      <w:r>
        <w:t xml:space="preserve">• </w:t>
      </w:r>
      <w:r>
        <w:rPr>
          <w:b/>
          <w:bCs/>
        </w:rPr>
        <w:t>розничная торговля</w:t>
      </w:r>
      <w:r>
        <w:t xml:space="preserve"> алкогольными напитками, табачными изделиями,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изделиями, жидкостями для электронных систем курения:</w:t>
      </w:r>
    </w:p>
    <w:p w:rsidR="001F0E11" w:rsidRDefault="00E54071">
      <w:pPr>
        <w:pStyle w:val="listtext2"/>
      </w:pPr>
      <w:r>
        <w:t>в местах, где она запрещена законодательными актами, а также в местах, не установленных лицензиату местным исполнительным и распорядительным органом;</w:t>
      </w:r>
    </w:p>
    <w:p w:rsidR="001F0E11" w:rsidRDefault="00E54071">
      <w:pPr>
        <w:pStyle w:val="listtext2"/>
      </w:pPr>
      <w:r>
        <w:t>без сопроводительных документов, подтверждающих легальность их приобретения (поставки);</w:t>
      </w:r>
    </w:p>
    <w:p w:rsidR="001F0E11" w:rsidRDefault="00E54071">
      <w:pPr>
        <w:pStyle w:val="listtext2"/>
      </w:pPr>
      <w:r>
        <w:t>без акцизных марок Республики 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марками, специальными марками и (или) специальными знаками;</w:t>
      </w:r>
    </w:p>
    <w:p w:rsidR="001F0E11" w:rsidRDefault="00E54071">
      <w:pPr>
        <w:pStyle w:val="listtext2"/>
      </w:pPr>
      <w:r>
        <w:t>без документов об оценке соответствия, предусмотренных законодательными актами, постановлениями Сов</w:t>
      </w:r>
      <w:r w:rsidR="009E5101">
        <w:t>ета Министров Республики Беларусь</w:t>
      </w:r>
      <w:r>
        <w:t>, международными договорами Республики Беларусь и международно-правовыми актами</w:t>
      </w:r>
      <w:r w:rsidR="009E5101">
        <w:t xml:space="preserve">, составляющими право ЕАЭС (абзацы 2-5 статьи </w:t>
      </w:r>
      <w:r>
        <w:t>294 Закона № 213-З);</w:t>
      </w:r>
    </w:p>
    <w:p w:rsidR="001F0E11" w:rsidRDefault="00E54071">
      <w:pPr>
        <w:pStyle w:val="listtext1"/>
      </w:pPr>
      <w:r>
        <w:t xml:space="preserve">• </w:t>
      </w:r>
      <w:r>
        <w:rPr>
          <w:b/>
          <w:bCs/>
        </w:rPr>
        <w:t>наличие у лицензиата просроченной задолженности</w:t>
      </w:r>
      <w:r>
        <w:t xml:space="preserve"> два раза и более в течение 12 месяцев по расчетам за поставленные алкогольные напитки, табачные изделия, </w:t>
      </w:r>
      <w:proofErr w:type="spellStart"/>
      <w:r>
        <w:t>нетабачные</w:t>
      </w:r>
      <w:proofErr w:type="spellEnd"/>
      <w:r>
        <w:t xml:space="preserve"> </w:t>
      </w:r>
      <w:proofErr w:type="spellStart"/>
      <w:r>
        <w:t>никотиносодержащие</w:t>
      </w:r>
      <w:proofErr w:type="spellEnd"/>
      <w:r>
        <w:t xml:space="preserve"> изделия, жидкости для электронных систем курения (</w:t>
      </w:r>
      <w:r w:rsidR="009E5101">
        <w:t xml:space="preserve">абзац 6 </w:t>
      </w:r>
      <w:r>
        <w:t>ст</w:t>
      </w:r>
      <w:r w:rsidR="009E5101">
        <w:t xml:space="preserve">атьи </w:t>
      </w:r>
      <w:r>
        <w:t>294 Закона № 213-З);</w:t>
      </w:r>
    </w:p>
    <w:p w:rsidR="001F0E11" w:rsidRDefault="00E54071">
      <w:pPr>
        <w:pStyle w:val="listtext1"/>
      </w:pPr>
      <w:r>
        <w:t xml:space="preserve">• </w:t>
      </w:r>
      <w:r>
        <w:rPr>
          <w:b/>
          <w:bCs/>
        </w:rPr>
        <w:t>реализация фальсифицированных</w:t>
      </w:r>
      <w:r>
        <w:t xml:space="preserve"> алкогольных напитков, табачных изделий, </w:t>
      </w:r>
      <w:proofErr w:type="spellStart"/>
      <w:r>
        <w:t>нетабачных</w:t>
      </w:r>
      <w:proofErr w:type="spellEnd"/>
      <w:r>
        <w:t xml:space="preserve"> </w:t>
      </w:r>
      <w:proofErr w:type="spellStart"/>
      <w:r>
        <w:t>никотиносодержащих</w:t>
      </w:r>
      <w:proofErr w:type="spellEnd"/>
      <w:r>
        <w:t xml:space="preserve"> изделий, жидкостей для электронных систем курения (</w:t>
      </w:r>
      <w:r w:rsidR="009E5101">
        <w:t xml:space="preserve">абзац 7 </w:t>
      </w:r>
      <w:r>
        <w:t>ст</w:t>
      </w:r>
      <w:r w:rsidR="009E5101">
        <w:t xml:space="preserve">атьи </w:t>
      </w:r>
      <w:r>
        <w:t>294 Закона № 213-З).</w:t>
      </w:r>
    </w:p>
    <w:p w:rsidR="009E5101" w:rsidRDefault="009E5101">
      <w:pPr>
        <w:pStyle w:val="listtext1"/>
      </w:pPr>
      <w:proofErr w:type="spellStart"/>
      <w:r w:rsidRPr="00457CF8">
        <w:rPr>
          <w:b/>
          <w:i/>
        </w:rPr>
        <w:t>Справочно</w:t>
      </w:r>
      <w:proofErr w:type="spellEnd"/>
      <w:r w:rsidRPr="00457CF8">
        <w:rPr>
          <w:b/>
          <w:i/>
        </w:rPr>
        <w:t>:</w:t>
      </w:r>
    </w:p>
    <w:p w:rsidR="009E5101" w:rsidRPr="009E5101" w:rsidRDefault="00E54071" w:rsidP="009E5101">
      <w:pPr>
        <w:pStyle w:val="insettext11"/>
        <w:rPr>
          <w:i/>
        </w:rPr>
      </w:pPr>
      <w:r>
        <w:t> </w:t>
      </w:r>
      <w:proofErr w:type="gramStart"/>
      <w:r w:rsidR="009E5101" w:rsidRPr="009E5101">
        <w:rPr>
          <w:b/>
          <w:bCs/>
          <w:i/>
        </w:rPr>
        <w:t>Фальсифицированные алкогольные напитки</w:t>
      </w:r>
      <w:r w:rsidR="009E5101" w:rsidRPr="009E5101">
        <w:rPr>
          <w:i/>
        </w:rPr>
        <w:t> - алкогольные напитки с умышленно измененными их производителем (изготовителем) и (или) лицом, вовлекающим данные напитки в оборот, составом, свойствами и характеристиками, информация о которых, представляемая указанными лицами, является заведомо неполной и недостоверной (</w:t>
      </w:r>
      <w:r w:rsidR="00D1182A">
        <w:rPr>
          <w:i/>
        </w:rPr>
        <w:t xml:space="preserve">абзац 17 </w:t>
      </w:r>
      <w:r w:rsidR="009E5101" w:rsidRPr="009E5101">
        <w:rPr>
          <w:i/>
        </w:rPr>
        <w:t>ст</w:t>
      </w:r>
      <w:r w:rsidR="00D1182A">
        <w:rPr>
          <w:i/>
        </w:rPr>
        <w:t xml:space="preserve">атьи </w:t>
      </w:r>
      <w:r w:rsidR="009E5101" w:rsidRPr="009E5101">
        <w:rPr>
          <w:i/>
        </w:rPr>
        <w:t xml:space="preserve">2 Закона </w:t>
      </w:r>
      <w:r w:rsidR="00D1182A">
        <w:rPr>
          <w:i/>
        </w:rPr>
        <w:t xml:space="preserve">Республики Беларусь     </w:t>
      </w:r>
      <w:r w:rsidR="009E5101" w:rsidRPr="009E5101">
        <w:rPr>
          <w:i/>
        </w:rPr>
        <w:t>№ 429-З).</w:t>
      </w:r>
      <w:proofErr w:type="gramEnd"/>
    </w:p>
    <w:p w:rsidR="009E5101" w:rsidRPr="009E5101" w:rsidRDefault="009E5101" w:rsidP="009E5101">
      <w:pPr>
        <w:pStyle w:val="insettext11"/>
        <w:rPr>
          <w:i/>
        </w:rPr>
      </w:pPr>
      <w:proofErr w:type="gramStart"/>
      <w:r w:rsidRPr="009E5101">
        <w:rPr>
          <w:b/>
          <w:bCs/>
          <w:i/>
        </w:rPr>
        <w:t>Фальсифицированные табачные изделия</w:t>
      </w:r>
      <w:r w:rsidRPr="009E5101">
        <w:rPr>
          <w:i/>
        </w:rPr>
        <w:t> - табачные изделия с умышленно измененными их производителем и (или) лицом, вовлекающим данные изделия в оборот, составом, свойствами и характеристиками, информация о которых, представляемая указанными лицами, является заведомо неполной и (или) недостоверной (</w:t>
      </w:r>
      <w:r w:rsidR="00D1182A">
        <w:rPr>
          <w:i/>
        </w:rPr>
        <w:t xml:space="preserve">абзац 20 </w:t>
      </w:r>
      <w:r w:rsidRPr="009E5101">
        <w:rPr>
          <w:i/>
        </w:rPr>
        <w:t>п</w:t>
      </w:r>
      <w:r w:rsidR="00D1182A">
        <w:rPr>
          <w:i/>
        </w:rPr>
        <w:t xml:space="preserve">ункта </w:t>
      </w:r>
      <w:r w:rsidRPr="009E5101">
        <w:rPr>
          <w:i/>
        </w:rPr>
        <w:t>37 Положения № 28).</w:t>
      </w:r>
      <w:proofErr w:type="gramEnd"/>
    </w:p>
    <w:p w:rsidR="009E5101" w:rsidRDefault="009E5101" w:rsidP="009E5101">
      <w:pPr>
        <w:pStyle w:val="insettext11"/>
      </w:pPr>
      <w:proofErr w:type="gramStart"/>
      <w:r w:rsidRPr="009E5101">
        <w:rPr>
          <w:b/>
          <w:bCs/>
          <w:i/>
        </w:rPr>
        <w:t>Фальсифицированные жидкости для электронных систем курения</w:t>
      </w:r>
      <w:r w:rsidRPr="009E5101">
        <w:rPr>
          <w:i/>
        </w:rPr>
        <w:t> - жидкости для электронных систем курения с умышленно измененными их производителем и (или) лицом, вовлекающим эти изделия в оборот, составом, свойствами и характеристиками, информация о которых, представляемая указанными лицами, является заведомо неполной и (или) недостоверной.</w:t>
      </w:r>
      <w:proofErr w:type="gramEnd"/>
    </w:p>
    <w:p w:rsidR="001F0E11" w:rsidRPr="00630B09" w:rsidRDefault="009E5101" w:rsidP="00630B09">
      <w:pPr>
        <w:pStyle w:val="justify"/>
        <w:ind w:firstLine="0"/>
        <w:rPr>
          <w:i/>
          <w:sz w:val="22"/>
          <w:szCs w:val="22"/>
        </w:rPr>
      </w:pPr>
      <w:proofErr w:type="gramStart"/>
      <w:r w:rsidRPr="00630B09">
        <w:rPr>
          <w:b/>
          <w:bCs/>
          <w:i/>
          <w:sz w:val="22"/>
          <w:szCs w:val="22"/>
        </w:rPr>
        <w:t xml:space="preserve">Фальсифицированные </w:t>
      </w:r>
      <w:proofErr w:type="spellStart"/>
      <w:r w:rsidRPr="00630B09">
        <w:rPr>
          <w:b/>
          <w:bCs/>
          <w:i/>
          <w:sz w:val="22"/>
          <w:szCs w:val="22"/>
        </w:rPr>
        <w:t>нетабачные</w:t>
      </w:r>
      <w:proofErr w:type="spellEnd"/>
      <w:r w:rsidRPr="00630B09">
        <w:rPr>
          <w:b/>
          <w:bCs/>
          <w:i/>
          <w:sz w:val="22"/>
          <w:szCs w:val="22"/>
        </w:rPr>
        <w:t xml:space="preserve"> </w:t>
      </w:r>
      <w:proofErr w:type="spellStart"/>
      <w:r w:rsidRPr="00630B09">
        <w:rPr>
          <w:b/>
          <w:bCs/>
          <w:i/>
          <w:sz w:val="22"/>
          <w:szCs w:val="22"/>
        </w:rPr>
        <w:t>никотиносодержащие</w:t>
      </w:r>
      <w:proofErr w:type="spellEnd"/>
      <w:r w:rsidRPr="00630B09">
        <w:rPr>
          <w:b/>
          <w:bCs/>
          <w:i/>
          <w:sz w:val="22"/>
          <w:szCs w:val="22"/>
        </w:rPr>
        <w:t xml:space="preserve"> изделия</w:t>
      </w:r>
      <w:r w:rsidRPr="00630B09">
        <w:rPr>
          <w:i/>
          <w:sz w:val="22"/>
          <w:szCs w:val="22"/>
        </w:rPr>
        <w:t xml:space="preserve"> - </w:t>
      </w:r>
      <w:proofErr w:type="spellStart"/>
      <w:r w:rsidRPr="00630B09">
        <w:rPr>
          <w:i/>
          <w:sz w:val="22"/>
          <w:szCs w:val="22"/>
        </w:rPr>
        <w:t>нетабачные</w:t>
      </w:r>
      <w:proofErr w:type="spellEnd"/>
      <w:r w:rsidRPr="00630B09">
        <w:rPr>
          <w:i/>
          <w:sz w:val="22"/>
          <w:szCs w:val="22"/>
        </w:rPr>
        <w:t xml:space="preserve"> </w:t>
      </w:r>
      <w:proofErr w:type="spellStart"/>
      <w:r w:rsidRPr="00630B09">
        <w:rPr>
          <w:i/>
          <w:sz w:val="22"/>
          <w:szCs w:val="22"/>
        </w:rPr>
        <w:t>никотиносодержащие</w:t>
      </w:r>
      <w:proofErr w:type="spellEnd"/>
      <w:r w:rsidRPr="00630B09">
        <w:rPr>
          <w:i/>
          <w:sz w:val="22"/>
          <w:szCs w:val="22"/>
        </w:rPr>
        <w:t xml:space="preserve"> изделия с умышленно измененными их производителем (изготовителем) и (или) лицом, вовлекающим эти изделия в оборот, составом, свойствами и характеристиками, информация о которых, представляемая указанными лицами, является заведомо непо</w:t>
      </w:r>
      <w:r w:rsidR="00D1182A" w:rsidRPr="00630B09">
        <w:rPr>
          <w:i/>
          <w:sz w:val="22"/>
          <w:szCs w:val="22"/>
        </w:rPr>
        <w:t xml:space="preserve">лной и (или) недостоверной (абзацы 4,5 статьи </w:t>
      </w:r>
      <w:r w:rsidR="00630B09">
        <w:rPr>
          <w:i/>
          <w:sz w:val="22"/>
          <w:szCs w:val="22"/>
        </w:rPr>
        <w:t>289 Закона № 213-З)</w:t>
      </w:r>
      <w:proofErr w:type="gramEnd"/>
    </w:p>
    <w:p w:rsidR="001F0E11" w:rsidRDefault="00E54071">
      <w:pPr>
        <w:pStyle w:val="margt"/>
      </w:pPr>
      <w:r>
        <w:t> </w:t>
      </w:r>
    </w:p>
    <w:p w:rsidR="001F0E11" w:rsidRDefault="00E54071">
      <w:pPr>
        <w:pStyle w:val="listtext1"/>
      </w:pPr>
      <w:proofErr w:type="gramStart"/>
      <w:r>
        <w:lastRenderedPageBreak/>
        <w:t xml:space="preserve">• </w:t>
      </w:r>
      <w:r>
        <w:rPr>
          <w:b/>
          <w:bCs/>
        </w:rPr>
        <w:t>реализация два раза и более в течение 12 месяцев</w:t>
      </w:r>
      <w:r>
        <w:t xml:space="preserve"> алкогольных напитков, табачных изделий, </w:t>
      </w:r>
      <w:proofErr w:type="spellStart"/>
      <w:r>
        <w:t>нетабачных</w:t>
      </w:r>
      <w:proofErr w:type="spellEnd"/>
      <w:r>
        <w:t xml:space="preserve"> </w:t>
      </w:r>
      <w:proofErr w:type="spellStart"/>
      <w:r>
        <w:t>никотиносодержащих</w:t>
      </w:r>
      <w:proofErr w:type="spellEnd"/>
      <w:r>
        <w:t xml:space="preserve"> изделий, жидкостей для электронных систем курения, </w:t>
      </w:r>
      <w:r>
        <w:rPr>
          <w:b/>
          <w:bCs/>
        </w:rPr>
        <w:t>не соответствующих требованиям</w:t>
      </w:r>
      <w:r>
        <w:t xml:space="preserve"> законодательства, международных договоров Республики Беларусь и международно-правовых актов, составляющих право ЕАЭС, если такие несоответствия возникли </w:t>
      </w:r>
      <w:r>
        <w:rPr>
          <w:b/>
          <w:bCs/>
        </w:rPr>
        <w:t>в результате нарушения лицензиатом условий хранения и реализации</w:t>
      </w:r>
      <w:r>
        <w:t xml:space="preserve"> названных товаров (</w:t>
      </w:r>
      <w:r w:rsidR="00D1182A">
        <w:t xml:space="preserve">абзац 7 </w:t>
      </w:r>
      <w:r>
        <w:t>ст</w:t>
      </w:r>
      <w:r w:rsidR="00D1182A">
        <w:t xml:space="preserve">атьи </w:t>
      </w:r>
      <w:r>
        <w:t>294 Закона № 213-З).</w:t>
      </w:r>
      <w:proofErr w:type="gramEnd"/>
    </w:p>
    <w:p w:rsidR="00E54071" w:rsidRDefault="00E54071">
      <w:pPr>
        <w:pStyle w:val="justify"/>
      </w:pPr>
      <w:r>
        <w:t>Грубое нарушение законодательства о лицензировании может повлечь приостановление лицензии до его устранения, но не более чем на 6 месяцев. При повторном совершении грубого нарушения в течение 12 месяцев после устранения аналогичного нарушения лицензирующий орган вправе принять решение о прекращении лицензии (</w:t>
      </w:r>
      <w:r w:rsidR="00D1182A">
        <w:t xml:space="preserve">пункт 2 </w:t>
      </w:r>
      <w:r>
        <w:t>ст</w:t>
      </w:r>
      <w:r w:rsidR="00D1182A">
        <w:t xml:space="preserve">атьи </w:t>
      </w:r>
      <w:r>
        <w:t>35 Закона № 213-З).</w:t>
      </w:r>
    </w:p>
    <w:sectPr w:rsidR="00E54071" w:rsidSect="00977D77">
      <w:pgSz w:w="12240" w:h="15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6"/>
    <w:rsid w:val="001F0E11"/>
    <w:rsid w:val="002A3497"/>
    <w:rsid w:val="003359E6"/>
    <w:rsid w:val="00353FDA"/>
    <w:rsid w:val="00457CF8"/>
    <w:rsid w:val="005D5F4B"/>
    <w:rsid w:val="00630B09"/>
    <w:rsid w:val="00977D77"/>
    <w:rsid w:val="009A3FB7"/>
    <w:rsid w:val="009E5101"/>
    <w:rsid w:val="00B630FB"/>
    <w:rsid w:val="00C826F5"/>
    <w:rsid w:val="00CC5B82"/>
    <w:rsid w:val="00D1182A"/>
    <w:rsid w:val="00DB20B4"/>
    <w:rsid w:val="00DB7CBB"/>
    <w:rsid w:val="00E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jc w:val="both"/>
    </w:pPr>
    <w:rPr>
      <w:rFonts w:ascii="Arial" w:hAnsi="Arial" w:cs="Arial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listtext1">
    <w:name w:val="list_text_1"/>
    <w:basedOn w:val="a"/>
    <w:pPr>
      <w:spacing w:after="160"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jc w:val="both"/>
    </w:pPr>
    <w:rPr>
      <w:rFonts w:ascii="Arial" w:hAnsi="Arial" w:cs="Arial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listtext1">
    <w:name w:val="list_text_1"/>
    <w:basedOn w:val="a"/>
    <w:pPr>
      <w:spacing w:after="160"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5794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8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177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52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519075816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69">
      <w:marLeft w:val="11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48">
      <w:marLeft w:val="11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06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91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83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517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denkova_EV\Downloads\tx.dll%3fd=614434&amp;a=793" TargetMode="External"/><Relationship Id="rId13" Type="http://schemas.openxmlformats.org/officeDocument/2006/relationships/hyperlink" Target="file:///C:\Users\Sudenkova_EV\Downloads\tx.dll%3fd=377855&amp;a=58" TargetMode="External"/><Relationship Id="rId18" Type="http://schemas.openxmlformats.org/officeDocument/2006/relationships/hyperlink" Target="file:///C:\Users\Sudenkova_EV\Downloads\tx.dll%3fd=614434&amp;a=80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udenkova_EV\Downloads\tx.dll%3fd=614434&amp;a=800" TargetMode="External"/><Relationship Id="rId7" Type="http://schemas.openxmlformats.org/officeDocument/2006/relationships/hyperlink" Target="file:///C:\Users\Sudenkova_EV\Downloads\tx.dll%3fd=614434&amp;a=792" TargetMode="External"/><Relationship Id="rId12" Type="http://schemas.openxmlformats.org/officeDocument/2006/relationships/hyperlink" Target="file:///C:\Users\Sudenkova_EV\Downloads\tx.dll%3fd=377855&amp;a=58" TargetMode="External"/><Relationship Id="rId17" Type="http://schemas.openxmlformats.org/officeDocument/2006/relationships/hyperlink" Target="file:///C:\Users\Sudenkova_EV\Downloads\tx.dll%3fd=614434&amp;a=8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udenkova_EV\Downloads\tx.dll%3fd=614434&amp;a=799" TargetMode="External"/><Relationship Id="rId20" Type="http://schemas.openxmlformats.org/officeDocument/2006/relationships/hyperlink" Target="file:///C:\Users\Sudenkova_EV\Downloads\tx.dll%3fd=614434&amp;a=79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udenkova_EV\Downloads\tx.dll%3fd=285056&amp;a=376" TargetMode="External"/><Relationship Id="rId11" Type="http://schemas.openxmlformats.org/officeDocument/2006/relationships/hyperlink" Target="file:///C:\Users\Sudenkova_EV\Downloads\tx.dll%3fd=377855&amp;a=58" TargetMode="External"/><Relationship Id="rId5" Type="http://schemas.openxmlformats.org/officeDocument/2006/relationships/hyperlink" Target="file:///C:\Users\Sudenkova_EV\Downloads\tx.dll%3fd=614434&amp;a=1" TargetMode="External"/><Relationship Id="rId15" Type="http://schemas.openxmlformats.org/officeDocument/2006/relationships/hyperlink" Target="file:///C:\Users\Sudenkova_EV\Downloads\tx.dll%3fd=614434&amp;a=798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Sudenkova_EV\Downloads\tx.dll%3fd=614434&amp;a=795" TargetMode="External"/><Relationship Id="rId19" Type="http://schemas.openxmlformats.org/officeDocument/2006/relationships/hyperlink" Target="file:///C:\Users\Sudenkova_EV\Downloads\tx.dll%3fd=614434&amp;a=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udenkova_EV\Downloads\tx.dll%3fd=614434&amp;a=794" TargetMode="External"/><Relationship Id="rId14" Type="http://schemas.openxmlformats.org/officeDocument/2006/relationships/hyperlink" Target="file:///C:\Users\Sudenkova_EV\Downloads\tx.dll%3fd=614434&amp;a=7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8</cp:revision>
  <cp:lastPrinted>2023-05-04T09:00:00Z</cp:lastPrinted>
  <dcterms:created xsi:type="dcterms:W3CDTF">2023-05-04T06:43:00Z</dcterms:created>
  <dcterms:modified xsi:type="dcterms:W3CDTF">2023-05-04T13:09:00Z</dcterms:modified>
</cp:coreProperties>
</file>