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22 июля - срок уплаты </w:t>
      </w:r>
      <w:r>
        <w:rPr>
          <w:b/>
          <w:bCs/>
          <w:color w:val="242424"/>
          <w:spacing w:val="0"/>
          <w:w w:val="100"/>
          <w:position w:val="0"/>
        </w:rPr>
        <w:t>сбора за размещение (распространение) рекламы за 2 квартал 2022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 xml:space="preserve">Инспекция Министерства по налогам и сборам по Могилевской области напоминает, что </w:t>
      </w:r>
      <w:r>
        <w:rPr>
          <w:b/>
          <w:bCs/>
          <w:color w:val="000000"/>
          <w:spacing w:val="0"/>
          <w:w w:val="100"/>
          <w:position w:val="0"/>
        </w:rPr>
        <w:t xml:space="preserve">20 июля </w:t>
      </w:r>
      <w:r>
        <w:rPr>
          <w:color w:val="000000"/>
          <w:spacing w:val="0"/>
          <w:w w:val="100"/>
          <w:position w:val="0"/>
        </w:rPr>
        <w:t xml:space="preserve">2022 г.- срок представления в налоговые органы расчета </w:t>
      </w:r>
      <w:r>
        <w:rPr>
          <w:color w:val="242424"/>
          <w:spacing w:val="0"/>
          <w:w w:val="100"/>
          <w:position w:val="0"/>
        </w:rPr>
        <w:t>по сбору за размещение (распространение) рекламы (далее - расчет) за 2 квартал.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Форма расчета </w:t>
      </w:r>
      <w:r>
        <w:rPr>
          <w:color w:val="000000"/>
          <w:spacing w:val="0"/>
          <w:w w:val="100"/>
          <w:position w:val="0"/>
        </w:rPr>
        <w:t>установлена постановлением МНС от 03.01.2019 № 2 (в редакции постановления МНС от 19.04.2022 № 16, приложение 39-6). Расчет представляется в налоговые органы по месту постановки на учет при наличии объекта обложения сбором.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b/>
          <w:bCs/>
          <w:color w:val="242424"/>
          <w:spacing w:val="0"/>
          <w:w w:val="100"/>
          <w:position w:val="0"/>
        </w:rPr>
        <w:t xml:space="preserve">Сбор уплачивается </w:t>
      </w:r>
      <w:r>
        <w:rPr>
          <w:b/>
          <w:bCs/>
          <w:color w:val="242424"/>
          <w:spacing w:val="0"/>
          <w:w w:val="100"/>
          <w:position w:val="0"/>
          <w:u w:val="single"/>
        </w:rPr>
        <w:t>не позднее 22 июля</w:t>
      </w:r>
      <w:r>
        <w:rPr>
          <w:b/>
          <w:bCs/>
          <w:color w:val="242424"/>
          <w:spacing w:val="0"/>
          <w:w w:val="100"/>
          <w:position w:val="0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 xml:space="preserve">2022 г. </w:t>
      </w:r>
      <w:r>
        <w:rPr>
          <w:color w:val="000000"/>
          <w:spacing w:val="0"/>
          <w:w w:val="100"/>
          <w:position w:val="0"/>
        </w:rPr>
        <w:t>в республиканский бюджет.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89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Код назначения платежа:</w:t>
        <w:tab/>
        <w:t>1904. Номер счета: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BY36AKBB36029170100080000000. </w:t>
      </w:r>
      <w:r>
        <w:rPr>
          <w:color w:val="000000"/>
          <w:spacing w:val="0"/>
          <w:w w:val="100"/>
          <w:position w:val="0"/>
        </w:rPr>
        <w:t xml:space="preserve">БИК банка: </w:t>
      </w:r>
      <w:r>
        <w:rPr>
          <w:color w:val="000000"/>
          <w:spacing w:val="0"/>
          <w:w w:val="100"/>
          <w:position w:val="0"/>
        </w:rPr>
        <w:t xml:space="preserve">AKBBBY2X. </w:t>
      </w:r>
      <w:r>
        <w:rPr>
          <w:color w:val="000000"/>
          <w:spacing w:val="0"/>
          <w:w w:val="100"/>
          <w:position w:val="0"/>
        </w:rPr>
        <w:t>Наименование бенефициара (получателя): Главное управление Министерства финансов Республики Беларусь по Могилевской области, с указанием учетного номера бенефициара соответствующего подразделения налогового органа по месту постановки плательщика на учет.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Объектом обложения </w:t>
      </w:r>
      <w:r>
        <w:rPr>
          <w:color w:val="000000"/>
          <w:spacing w:val="0"/>
          <w:w w:val="100"/>
          <w:position w:val="0"/>
        </w:rPr>
        <w:t>сбором признается размещение (распространение) рекламы на территории Республики Беларусь, включая размещение (распространение) рекламы в глобальной компьютерной сети Интернет (подпункт 2.3 Указа Президента Республики Беларусь от 31.03.2022 № 131 «О развитии средств массовой информации», далее - Указ).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Базой </w:t>
      </w:r>
      <w:r>
        <w:rPr>
          <w:color w:val="000000"/>
          <w:spacing w:val="0"/>
          <w:w w:val="100"/>
          <w:position w:val="0"/>
        </w:rPr>
        <w:t>для исчисления сбора является стоимость фактически оказанных для рекламодателя услуг по размещению (распространению) рекламы без налога на добавленную стоимость (подпункт 2.5 Указа).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Сбор введен с 01.05.2022 (абзац 3 пункта 11 Указа). Учитывая изложенное, в базу для исчисления сбора рекламодатель включает стоимость услуг по размещению (распространению) рекламы, оказанных для него начиная с 01.05.2022. Стоимость услуг по размещению (распространению) рекламы, оказанных в январе - апреле 2022 г., сбором не облагается.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Наиболее актуальные вопросы и ответы </w:t>
      </w:r>
      <w:r>
        <w:rPr>
          <w:color w:val="000000"/>
          <w:spacing w:val="0"/>
          <w:w w:val="100"/>
          <w:position w:val="0"/>
        </w:rPr>
        <w:t xml:space="preserve">по сбору размещены на официальном сайте МНС в глобальной сети Интернет в разделах: </w:t>
      </w:r>
      <w:r>
        <w:fldChar w:fldCharType="begin"/>
      </w:r>
      <w:r>
        <w:rPr/>
        <w:instrText> HYPERLINK "https://nalog.gov.by/faq/"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Главная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fldChar w:fldCharType="begin"/>
      </w:r>
      <w:r>
        <w:rPr/>
        <w:instrText> HYPERLINK "https://nalog.gov.by/faq/"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-актуальное - вопрос-ответ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, </w:t>
      </w:r>
      <w:r>
        <w:fldChar w:fldCharType="begin"/>
      </w:r>
      <w:r>
        <w:rPr/>
        <w:instrText> HYPERLINK "https://nalog.gov.by/news/12939/"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Главная - новости.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76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673" w:right="590" w:bottom="673" w:left="1663" w:header="245" w:footer="24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Соловьев Александр Анатольевич</dc:creator>
  <cp:keywords/>
</cp:coreProperties>
</file>