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C" w:rsidRPr="00ED326C" w:rsidRDefault="007452F5" w:rsidP="0004289B">
      <w:pPr>
        <w:tabs>
          <w:tab w:val="left" w:pos="4320"/>
          <w:tab w:val="left" w:pos="5103"/>
        </w:tabs>
        <w:ind w:left="4395"/>
        <w:rPr>
          <w:sz w:val="30"/>
          <w:szCs w:val="30"/>
        </w:rPr>
      </w:pPr>
      <w:r>
        <w:rPr>
          <w:sz w:val="18"/>
        </w:rPr>
        <w:t xml:space="preserve">                                                                                   </w:t>
      </w:r>
    </w:p>
    <w:p w:rsidR="00ED326C" w:rsidRPr="009E2351" w:rsidRDefault="00ED326C" w:rsidP="00ED326C">
      <w:pPr>
        <w:spacing w:line="276" w:lineRule="auto"/>
        <w:ind w:firstLine="709"/>
        <w:jc w:val="both"/>
        <w:rPr>
          <w:sz w:val="30"/>
          <w:szCs w:val="30"/>
        </w:rPr>
      </w:pPr>
    </w:p>
    <w:p w:rsidR="00ED326C" w:rsidRDefault="00ED326C" w:rsidP="00ED326C">
      <w:pPr>
        <w:ind w:right="-1" w:firstLine="709"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9E2351">
        <w:rPr>
          <w:rFonts w:eastAsia="Calibri"/>
          <w:b/>
          <w:i/>
          <w:sz w:val="30"/>
          <w:szCs w:val="30"/>
          <w:lang w:eastAsia="en-US"/>
        </w:rPr>
        <w:t xml:space="preserve">Предварительное информирование граждан и юридических лиц о проведении общественных обсуждениях отчета об оценке воздействия на окружающую среду (ОВОС) по объекту: </w:t>
      </w:r>
      <w:r w:rsidRPr="009C639D">
        <w:rPr>
          <w:rFonts w:eastAsia="Calibri"/>
          <w:b/>
          <w:i/>
          <w:sz w:val="30"/>
          <w:szCs w:val="30"/>
          <w:lang w:eastAsia="en-US"/>
        </w:rPr>
        <w:t>«Братская могила бойцов сводного батальона милиции с памятником в их честь» в д. Гаи Могилевского района Могилевской области</w:t>
      </w:r>
      <w:r>
        <w:rPr>
          <w:rFonts w:eastAsia="Calibri"/>
          <w:b/>
          <w:i/>
          <w:sz w:val="30"/>
          <w:szCs w:val="30"/>
          <w:lang w:eastAsia="en-US"/>
        </w:rPr>
        <w:t>»</w:t>
      </w:r>
      <w:r w:rsidRPr="009E2351">
        <w:rPr>
          <w:rFonts w:eastAsia="Calibri"/>
          <w:b/>
          <w:i/>
          <w:sz w:val="30"/>
          <w:szCs w:val="30"/>
          <w:lang w:eastAsia="en-US"/>
        </w:rPr>
        <w:t>.</w:t>
      </w:r>
    </w:p>
    <w:p w:rsidR="00ED326C" w:rsidRPr="009E2351" w:rsidRDefault="00ED326C" w:rsidP="00ED326C">
      <w:pPr>
        <w:ind w:right="-1" w:firstLine="709"/>
        <w:jc w:val="both"/>
        <w:rPr>
          <w:rFonts w:eastAsia="Calibri"/>
          <w:b/>
          <w:i/>
          <w:sz w:val="30"/>
          <w:szCs w:val="30"/>
          <w:lang w:eastAsia="en-US"/>
        </w:rPr>
      </w:pPr>
    </w:p>
    <w:p w:rsidR="00ED326C" w:rsidRPr="009E2351" w:rsidRDefault="00ED326C" w:rsidP="00ED326C">
      <w:pPr>
        <w:spacing w:line="360" w:lineRule="auto"/>
        <w:ind w:left="-567" w:right="-1"/>
        <w:contextualSpacing/>
        <w:jc w:val="center"/>
        <w:rPr>
          <w:rFonts w:eastAsia="Calibri"/>
          <w:b/>
          <w:sz w:val="30"/>
          <w:szCs w:val="30"/>
          <w:lang w:eastAsia="en-US"/>
        </w:rPr>
      </w:pPr>
      <w:r w:rsidRPr="009E2351">
        <w:rPr>
          <w:rFonts w:eastAsia="Calibri"/>
          <w:b/>
          <w:sz w:val="30"/>
          <w:szCs w:val="30"/>
          <w:lang w:eastAsia="en-US"/>
        </w:rPr>
        <w:t>План-график работ по проведению оценки воздействия</w:t>
      </w:r>
    </w:p>
    <w:tbl>
      <w:tblPr>
        <w:tblW w:w="10192" w:type="dxa"/>
        <w:jc w:val="center"/>
        <w:tblInd w:w="1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9"/>
        <w:gridCol w:w="3883"/>
      </w:tblGrid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>Подготовка программы проведения ОВОС</w:t>
            </w:r>
          </w:p>
        </w:tc>
        <w:tc>
          <w:tcPr>
            <w:tcW w:w="3883" w:type="dxa"/>
            <w:vAlign w:val="center"/>
          </w:tcPr>
          <w:p w:rsidR="00ED326C" w:rsidRPr="009C639D" w:rsidRDefault="00ED326C" w:rsidP="006B49BF">
            <w:pPr>
              <w:jc w:val="center"/>
              <w:rPr>
                <w:sz w:val="30"/>
                <w:szCs w:val="30"/>
              </w:rPr>
            </w:pPr>
            <w:r w:rsidRPr="009C639D">
              <w:rPr>
                <w:sz w:val="30"/>
                <w:szCs w:val="30"/>
              </w:rPr>
              <w:t>октябрь 2022 г.</w:t>
            </w:r>
          </w:p>
        </w:tc>
      </w:tr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883" w:type="dxa"/>
            <w:vAlign w:val="center"/>
          </w:tcPr>
          <w:p w:rsidR="00ED326C" w:rsidRPr="009C639D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sz w:val="30"/>
                <w:szCs w:val="30"/>
              </w:rPr>
              <w:t>октябрь 2022 г.</w:t>
            </w:r>
          </w:p>
        </w:tc>
      </w:tr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>Проведение ОВОС и подготовка отчета об ОВОС</w:t>
            </w:r>
          </w:p>
        </w:tc>
        <w:tc>
          <w:tcPr>
            <w:tcW w:w="3883" w:type="dxa"/>
            <w:vAlign w:val="center"/>
          </w:tcPr>
          <w:p w:rsidR="00ED326C" w:rsidRPr="009E2351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rFonts w:eastAsia="Calibri"/>
                <w:sz w:val="30"/>
                <w:szCs w:val="30"/>
                <w:lang w:eastAsia="en-US"/>
              </w:rPr>
              <w:t>октябрь 2022 г.</w:t>
            </w:r>
          </w:p>
        </w:tc>
      </w:tr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 xml:space="preserve">Проведение общественных обсуждений (слушаний) </w:t>
            </w:r>
          </w:p>
        </w:tc>
        <w:tc>
          <w:tcPr>
            <w:tcW w:w="3883" w:type="dxa"/>
            <w:vAlign w:val="center"/>
          </w:tcPr>
          <w:p w:rsidR="00ED326C" w:rsidRPr="009E2351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sz w:val="30"/>
                <w:szCs w:val="30"/>
              </w:rPr>
              <w:t>октябрь - ноябрь (не менее 30 календарных дней)</w:t>
            </w:r>
          </w:p>
        </w:tc>
      </w:tr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>Доработка отчета об ОВОС по замечаниям (при необходимости)</w:t>
            </w:r>
          </w:p>
        </w:tc>
        <w:tc>
          <w:tcPr>
            <w:tcW w:w="3883" w:type="dxa"/>
            <w:vAlign w:val="center"/>
          </w:tcPr>
          <w:p w:rsidR="00ED326C" w:rsidRPr="009C639D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rFonts w:eastAsia="Calibri"/>
                <w:sz w:val="30"/>
                <w:szCs w:val="30"/>
                <w:lang w:eastAsia="en-US"/>
              </w:rPr>
              <w:t>ноябрь 2022 г.</w:t>
            </w:r>
          </w:p>
          <w:p w:rsidR="00ED326C" w:rsidRPr="009E2351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rFonts w:eastAsia="Calibri"/>
                <w:sz w:val="30"/>
                <w:szCs w:val="30"/>
                <w:lang w:eastAsia="en-US"/>
              </w:rPr>
              <w:t>(в случае необходимости)</w:t>
            </w:r>
          </w:p>
        </w:tc>
      </w:tr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883" w:type="dxa"/>
            <w:vAlign w:val="center"/>
          </w:tcPr>
          <w:p w:rsidR="00ED326C" w:rsidRPr="009E2351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rFonts w:eastAsia="Calibri"/>
                <w:sz w:val="30"/>
                <w:szCs w:val="30"/>
                <w:lang w:eastAsia="en-US"/>
              </w:rPr>
              <w:t>ноябрь-декабрь 2022 г.</w:t>
            </w:r>
          </w:p>
        </w:tc>
      </w:tr>
      <w:tr w:rsidR="00ED326C" w:rsidRPr="009E2351" w:rsidTr="006B49BF">
        <w:trPr>
          <w:jc w:val="center"/>
        </w:trPr>
        <w:tc>
          <w:tcPr>
            <w:tcW w:w="6309" w:type="dxa"/>
          </w:tcPr>
          <w:p w:rsidR="00ED326C" w:rsidRPr="009E2351" w:rsidRDefault="00ED326C" w:rsidP="006B49BF">
            <w:pPr>
              <w:ind w:right="-1"/>
              <w:rPr>
                <w:rFonts w:eastAsia="Calibri"/>
                <w:sz w:val="30"/>
                <w:szCs w:val="30"/>
                <w:lang w:eastAsia="en-US"/>
              </w:rPr>
            </w:pPr>
            <w:r w:rsidRPr="009E2351">
              <w:rPr>
                <w:rFonts w:eastAsia="Calibri"/>
                <w:sz w:val="30"/>
                <w:szCs w:val="30"/>
                <w:lang w:eastAsia="en-US"/>
              </w:rPr>
              <w:t>Принятие решения в отношении планируемой деятельности</w:t>
            </w:r>
          </w:p>
        </w:tc>
        <w:tc>
          <w:tcPr>
            <w:tcW w:w="3883" w:type="dxa"/>
            <w:vAlign w:val="center"/>
          </w:tcPr>
          <w:p w:rsidR="00ED326C" w:rsidRPr="009E2351" w:rsidRDefault="00ED326C" w:rsidP="006B49BF">
            <w:pPr>
              <w:ind w:right="-1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9C639D">
              <w:rPr>
                <w:rFonts w:eastAsia="Calibri"/>
                <w:sz w:val="30"/>
                <w:szCs w:val="30"/>
                <w:lang w:eastAsia="en-US"/>
              </w:rPr>
              <w:t>декабрь 2022 г.</w:t>
            </w:r>
          </w:p>
        </w:tc>
      </w:tr>
    </w:tbl>
    <w:p w:rsidR="00ED326C" w:rsidRPr="009E2351" w:rsidRDefault="00ED326C" w:rsidP="00ED326C">
      <w:pPr>
        <w:suppressAutoHyphens/>
        <w:ind w:left="-567" w:right="-98" w:firstLine="567"/>
        <w:jc w:val="center"/>
        <w:rPr>
          <w:b/>
          <w:sz w:val="30"/>
          <w:szCs w:val="30"/>
        </w:rPr>
      </w:pPr>
      <w:r w:rsidRPr="009E2351">
        <w:rPr>
          <w:b/>
          <w:sz w:val="30"/>
          <w:szCs w:val="30"/>
        </w:rPr>
        <w:t>Сведения о планируемой деятельности</w:t>
      </w:r>
    </w:p>
    <w:p w:rsidR="00ED326C" w:rsidRPr="009E2351" w:rsidRDefault="00ED326C" w:rsidP="00ED326C">
      <w:pPr>
        <w:ind w:right="-1" w:firstLine="709"/>
        <w:jc w:val="both"/>
        <w:rPr>
          <w:sz w:val="30"/>
          <w:szCs w:val="30"/>
          <w:lang w:eastAsia="en-US"/>
        </w:rPr>
      </w:pPr>
      <w:r w:rsidRPr="009E2351">
        <w:rPr>
          <w:b/>
          <w:i/>
          <w:sz w:val="30"/>
          <w:szCs w:val="30"/>
          <w:u w:val="single"/>
          <w:lang w:eastAsia="en-US"/>
        </w:rPr>
        <w:t>Заказчик планируемой деятельности</w:t>
      </w:r>
      <w:r w:rsidRPr="009E2351">
        <w:rPr>
          <w:i/>
          <w:sz w:val="30"/>
          <w:szCs w:val="30"/>
          <w:lang w:eastAsia="en-US"/>
        </w:rPr>
        <w:t xml:space="preserve"> </w:t>
      </w:r>
      <w:r w:rsidRPr="009E2351">
        <w:rPr>
          <w:sz w:val="30"/>
          <w:szCs w:val="30"/>
          <w:lang w:eastAsia="en-US"/>
        </w:rPr>
        <w:t xml:space="preserve">– </w:t>
      </w:r>
      <w:r w:rsidRPr="009C639D">
        <w:rPr>
          <w:sz w:val="28"/>
          <w:szCs w:val="28"/>
        </w:rPr>
        <w:t xml:space="preserve">КПУП </w:t>
      </w:r>
      <w:r w:rsidRPr="009C639D">
        <w:rPr>
          <w:bCs/>
          <w:sz w:val="28"/>
          <w:szCs w:val="28"/>
        </w:rPr>
        <w:t>«</w:t>
      </w:r>
      <w:proofErr w:type="spellStart"/>
      <w:r w:rsidRPr="009C639D">
        <w:rPr>
          <w:bCs/>
          <w:sz w:val="28"/>
          <w:szCs w:val="28"/>
        </w:rPr>
        <w:t>Могилевзеленстрой</w:t>
      </w:r>
      <w:proofErr w:type="spellEnd"/>
      <w:r w:rsidRPr="009C639D">
        <w:rPr>
          <w:bCs/>
          <w:sz w:val="28"/>
          <w:szCs w:val="28"/>
        </w:rPr>
        <w:t>»</w:t>
      </w:r>
      <w:r w:rsidRPr="009E2351">
        <w:rPr>
          <w:sz w:val="30"/>
          <w:szCs w:val="30"/>
          <w:lang w:eastAsia="en-US"/>
        </w:rPr>
        <w:t>.</w:t>
      </w:r>
    </w:p>
    <w:p w:rsidR="00ED326C" w:rsidRPr="009E2351" w:rsidRDefault="00ED326C" w:rsidP="00ED326C">
      <w:pPr>
        <w:ind w:right="-1" w:firstLine="709"/>
        <w:jc w:val="both"/>
        <w:rPr>
          <w:sz w:val="30"/>
          <w:szCs w:val="30"/>
          <w:lang w:eastAsia="en-US"/>
        </w:rPr>
      </w:pPr>
      <w:r w:rsidRPr="009E2351">
        <w:rPr>
          <w:sz w:val="30"/>
          <w:szCs w:val="30"/>
          <w:u w:val="single"/>
          <w:lang w:eastAsia="en-US"/>
        </w:rPr>
        <w:t>Юридический/почтовый адрес</w:t>
      </w:r>
      <w:r w:rsidRPr="009E2351">
        <w:rPr>
          <w:sz w:val="30"/>
          <w:szCs w:val="30"/>
          <w:lang w:eastAsia="en-US"/>
        </w:rPr>
        <w:t xml:space="preserve">: </w:t>
      </w:r>
      <w:r w:rsidRPr="00152FAC">
        <w:rPr>
          <w:sz w:val="30"/>
          <w:szCs w:val="30"/>
        </w:rPr>
        <w:t xml:space="preserve">212036 </w:t>
      </w:r>
      <w:proofErr w:type="spellStart"/>
      <w:r w:rsidRPr="00152FAC">
        <w:rPr>
          <w:sz w:val="30"/>
          <w:szCs w:val="30"/>
        </w:rPr>
        <w:t>г</w:t>
      </w:r>
      <w:proofErr w:type="gramStart"/>
      <w:r w:rsidRPr="00152FAC">
        <w:rPr>
          <w:sz w:val="30"/>
          <w:szCs w:val="30"/>
        </w:rPr>
        <w:t>.М</w:t>
      </w:r>
      <w:proofErr w:type="gramEnd"/>
      <w:r w:rsidRPr="00152FAC">
        <w:rPr>
          <w:sz w:val="30"/>
          <w:szCs w:val="30"/>
        </w:rPr>
        <w:t>огилев</w:t>
      </w:r>
      <w:proofErr w:type="spellEnd"/>
      <w:r w:rsidRPr="00152FAC">
        <w:rPr>
          <w:sz w:val="30"/>
          <w:szCs w:val="30"/>
        </w:rPr>
        <w:t xml:space="preserve">, </w:t>
      </w:r>
      <w:proofErr w:type="spellStart"/>
      <w:r w:rsidRPr="00152FAC">
        <w:rPr>
          <w:sz w:val="30"/>
          <w:szCs w:val="30"/>
        </w:rPr>
        <w:t>ул.Симонова</w:t>
      </w:r>
      <w:proofErr w:type="spellEnd"/>
      <w:r w:rsidRPr="00152FAC">
        <w:rPr>
          <w:sz w:val="30"/>
          <w:szCs w:val="30"/>
        </w:rPr>
        <w:t>, 169</w:t>
      </w:r>
      <w:r w:rsidRPr="009E2351">
        <w:rPr>
          <w:sz w:val="30"/>
          <w:szCs w:val="30"/>
          <w:lang w:eastAsia="en-US"/>
        </w:rPr>
        <w:t xml:space="preserve">, тел/факс: </w:t>
      </w:r>
      <w:r w:rsidRPr="00152FAC">
        <w:rPr>
          <w:sz w:val="30"/>
          <w:szCs w:val="30"/>
          <w:lang w:eastAsia="en-US"/>
        </w:rPr>
        <w:t>8 (0222) 70-30-60</w:t>
      </w:r>
      <w:r w:rsidRPr="009E2351">
        <w:rPr>
          <w:sz w:val="30"/>
          <w:szCs w:val="30"/>
          <w:lang w:eastAsia="en-US"/>
        </w:rPr>
        <w:t xml:space="preserve">, электронная почта: </w:t>
      </w:r>
      <w:hyperlink r:id="rId7" w:history="1">
        <w:r w:rsidRPr="00152FAC">
          <w:rPr>
            <w:color w:val="0000FF"/>
            <w:sz w:val="30"/>
            <w:szCs w:val="30"/>
            <w:u w:val="single"/>
            <w:lang w:val="en-US"/>
          </w:rPr>
          <w:t>mzelenstroy</w:t>
        </w:r>
        <w:r w:rsidRPr="00152FAC">
          <w:rPr>
            <w:color w:val="0000FF"/>
            <w:sz w:val="30"/>
            <w:szCs w:val="30"/>
            <w:u w:val="single"/>
          </w:rPr>
          <w:t>@</w:t>
        </w:r>
        <w:r w:rsidRPr="00152FAC">
          <w:rPr>
            <w:color w:val="0000FF"/>
            <w:sz w:val="30"/>
            <w:szCs w:val="30"/>
            <w:u w:val="single"/>
            <w:lang w:val="en-US"/>
          </w:rPr>
          <w:t>mail</w:t>
        </w:r>
        <w:r w:rsidRPr="00152FAC">
          <w:rPr>
            <w:color w:val="0000FF"/>
            <w:sz w:val="30"/>
            <w:szCs w:val="30"/>
            <w:u w:val="single"/>
          </w:rPr>
          <w:t>.</w:t>
        </w:r>
        <w:proofErr w:type="spellStart"/>
        <w:r w:rsidRPr="00152FAC">
          <w:rPr>
            <w:color w:val="0000FF"/>
            <w:sz w:val="30"/>
            <w:szCs w:val="30"/>
            <w:u w:val="single"/>
            <w:lang w:val="en-US"/>
          </w:rPr>
          <w:t>ru</w:t>
        </w:r>
        <w:proofErr w:type="spellEnd"/>
      </w:hyperlink>
      <w:r w:rsidRPr="00152FAC">
        <w:rPr>
          <w:sz w:val="30"/>
          <w:szCs w:val="30"/>
          <w:lang w:eastAsia="en-US"/>
        </w:rPr>
        <w:t>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Проектом предусмотрена реконструкция объекта «Братская могила бойцов сводного батальона милиции с памятником в их честь» в д. Гаи Могилевского района Могилевской области.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Заказчиком работ по объекту выступает КПУП «</w:t>
      </w:r>
      <w:proofErr w:type="spellStart"/>
      <w:r w:rsidRPr="00152FAC">
        <w:rPr>
          <w:sz w:val="30"/>
          <w:szCs w:val="30"/>
          <w:lang w:eastAsia="en-US"/>
        </w:rPr>
        <w:t>Могилевзеленстрой</w:t>
      </w:r>
      <w:proofErr w:type="spellEnd"/>
      <w:r w:rsidRPr="00152FAC">
        <w:rPr>
          <w:sz w:val="30"/>
          <w:szCs w:val="30"/>
          <w:lang w:eastAsia="en-US"/>
        </w:rPr>
        <w:t>».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Место и дата захоронения: Могилевская область, Могилевский район, высокий левый берег р. </w:t>
      </w:r>
      <w:proofErr w:type="spellStart"/>
      <w:r w:rsidRPr="00152FAC">
        <w:rPr>
          <w:sz w:val="30"/>
          <w:szCs w:val="30"/>
          <w:lang w:eastAsia="en-US"/>
        </w:rPr>
        <w:t>Дубровенки</w:t>
      </w:r>
      <w:proofErr w:type="spellEnd"/>
      <w:r w:rsidRPr="00152FAC">
        <w:rPr>
          <w:sz w:val="30"/>
          <w:szCs w:val="30"/>
          <w:lang w:eastAsia="en-US"/>
        </w:rPr>
        <w:t xml:space="preserve"> восточнее деревни Гаи, 1995 год.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Деревня Гаи расположена в 9 км к северу от </w:t>
      </w:r>
      <w:proofErr w:type="spellStart"/>
      <w:r w:rsidRPr="00152FAC">
        <w:rPr>
          <w:sz w:val="30"/>
          <w:szCs w:val="30"/>
          <w:lang w:eastAsia="en-US"/>
        </w:rPr>
        <w:t>Могилёва</w:t>
      </w:r>
      <w:proofErr w:type="spellEnd"/>
      <w:r w:rsidRPr="00152FAC">
        <w:rPr>
          <w:sz w:val="30"/>
          <w:szCs w:val="30"/>
          <w:lang w:eastAsia="en-US"/>
        </w:rPr>
        <w:t xml:space="preserve">, по направлению движения по шоссе </w:t>
      </w:r>
      <w:proofErr w:type="spellStart"/>
      <w:r w:rsidRPr="00152FAC">
        <w:rPr>
          <w:sz w:val="30"/>
          <w:szCs w:val="30"/>
          <w:lang w:eastAsia="en-US"/>
        </w:rPr>
        <w:t>Могилёв</w:t>
      </w:r>
      <w:proofErr w:type="spellEnd"/>
      <w:r w:rsidRPr="00152FAC">
        <w:rPr>
          <w:sz w:val="30"/>
          <w:szCs w:val="30"/>
          <w:lang w:eastAsia="en-US"/>
        </w:rPr>
        <w:t xml:space="preserve"> - Шклов. 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Граница производства работ определена в соответствии с заданием на проектирование и включает в себя существующую границу территории </w:t>
      </w:r>
      <w:r w:rsidRPr="00152FAC">
        <w:rPr>
          <w:sz w:val="30"/>
          <w:szCs w:val="30"/>
          <w:lang w:eastAsia="en-US"/>
        </w:rPr>
        <w:lastRenderedPageBreak/>
        <w:t>памятника с присоединением дополнительных участков для благоустройства.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Братская могила бойцов сводного батальона милиции с памятником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в их честь (1941 год, 1980 год) в д. Гаи Могилевского района </w:t>
      </w:r>
      <w:proofErr w:type="gramStart"/>
      <w:r w:rsidRPr="00152FAC">
        <w:rPr>
          <w:sz w:val="30"/>
          <w:szCs w:val="30"/>
          <w:lang w:eastAsia="en-US"/>
        </w:rPr>
        <w:t>Могилевской</w:t>
      </w:r>
      <w:proofErr w:type="gramEnd"/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области является недвижимой материальной историко-культурной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ценностью категории «3», которая внесена в Государственный список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историко-культурных ценностей Республики Беларусь под шифром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513000489 в соответствии с постановлением Совета Министров Республики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Беларусь от 14 мая 2007г. № 578 «Аб </w:t>
      </w:r>
      <w:proofErr w:type="gramStart"/>
      <w:r w:rsidRPr="00152FAC">
        <w:rPr>
          <w:sz w:val="30"/>
          <w:szCs w:val="30"/>
          <w:lang w:eastAsia="en-US"/>
        </w:rPr>
        <w:t>статусе</w:t>
      </w:r>
      <w:proofErr w:type="gramEnd"/>
      <w:r w:rsidRPr="00152FAC">
        <w:rPr>
          <w:sz w:val="30"/>
          <w:szCs w:val="30"/>
          <w:lang w:eastAsia="en-US"/>
        </w:rPr>
        <w:t xml:space="preserve"> </w:t>
      </w:r>
      <w:proofErr w:type="spellStart"/>
      <w:r w:rsidRPr="00152FAC">
        <w:rPr>
          <w:sz w:val="30"/>
          <w:szCs w:val="30"/>
          <w:lang w:eastAsia="en-US"/>
        </w:rPr>
        <w:t>исторыка</w:t>
      </w:r>
      <w:proofErr w:type="spellEnd"/>
      <w:r w:rsidRPr="00152FAC">
        <w:rPr>
          <w:sz w:val="30"/>
          <w:szCs w:val="30"/>
          <w:lang w:eastAsia="en-US"/>
        </w:rPr>
        <w:t>-культурных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proofErr w:type="spellStart"/>
      <w:proofErr w:type="gramStart"/>
      <w:r w:rsidRPr="00152FAC">
        <w:rPr>
          <w:sz w:val="30"/>
          <w:szCs w:val="30"/>
          <w:lang w:eastAsia="en-US"/>
        </w:rPr>
        <w:t>каштоунасцей</w:t>
      </w:r>
      <w:proofErr w:type="spellEnd"/>
      <w:r w:rsidRPr="00152FAC">
        <w:rPr>
          <w:sz w:val="30"/>
          <w:szCs w:val="30"/>
          <w:lang w:eastAsia="en-US"/>
        </w:rPr>
        <w:t>» (Национальный реестр правовых актов Республики Беларусь,</w:t>
      </w:r>
      <w:proofErr w:type="gramEnd"/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proofErr w:type="gramStart"/>
      <w:r w:rsidRPr="00152FAC">
        <w:rPr>
          <w:sz w:val="30"/>
          <w:szCs w:val="30"/>
          <w:lang w:eastAsia="en-US"/>
        </w:rPr>
        <w:t xml:space="preserve">2007г., № 119, 5/25167). </w:t>
      </w:r>
      <w:proofErr w:type="gramEnd"/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Рассматриваемый объект </w:t>
      </w:r>
      <w:proofErr w:type="spellStart"/>
      <w:r w:rsidRPr="00152FAC">
        <w:rPr>
          <w:sz w:val="30"/>
          <w:szCs w:val="30"/>
          <w:lang w:eastAsia="en-US"/>
        </w:rPr>
        <w:t>ррасполагается</w:t>
      </w:r>
      <w:proofErr w:type="spellEnd"/>
      <w:r w:rsidRPr="00152FAC">
        <w:rPr>
          <w:sz w:val="30"/>
          <w:szCs w:val="30"/>
          <w:lang w:eastAsia="en-US"/>
        </w:rPr>
        <w:t xml:space="preserve"> в </w:t>
      </w:r>
      <w:proofErr w:type="spellStart"/>
      <w:r w:rsidRPr="00152FAC">
        <w:rPr>
          <w:sz w:val="30"/>
          <w:szCs w:val="30"/>
          <w:lang w:eastAsia="en-US"/>
        </w:rPr>
        <w:t>водоохранной</w:t>
      </w:r>
      <w:proofErr w:type="spellEnd"/>
      <w:r w:rsidRPr="00152FAC">
        <w:rPr>
          <w:sz w:val="30"/>
          <w:szCs w:val="30"/>
          <w:lang w:eastAsia="en-US"/>
        </w:rPr>
        <w:t xml:space="preserve"> зоне р. </w:t>
      </w:r>
      <w:proofErr w:type="spellStart"/>
      <w:r w:rsidRPr="00152FAC">
        <w:rPr>
          <w:sz w:val="30"/>
          <w:szCs w:val="30"/>
          <w:lang w:eastAsia="en-US"/>
        </w:rPr>
        <w:t>Дубровенка</w:t>
      </w:r>
      <w:proofErr w:type="spellEnd"/>
      <w:r w:rsidRPr="00152FAC">
        <w:rPr>
          <w:sz w:val="30"/>
          <w:szCs w:val="30"/>
          <w:lang w:eastAsia="en-US"/>
        </w:rPr>
        <w:t xml:space="preserve"> </w:t>
      </w:r>
      <w:proofErr w:type="gramStart"/>
      <w:r w:rsidRPr="00152FAC">
        <w:rPr>
          <w:sz w:val="30"/>
          <w:szCs w:val="30"/>
          <w:lang w:eastAsia="en-US"/>
        </w:rPr>
        <w:t>согласно</w:t>
      </w:r>
      <w:proofErr w:type="gramEnd"/>
      <w:r w:rsidRPr="00152FAC">
        <w:rPr>
          <w:sz w:val="30"/>
          <w:szCs w:val="30"/>
          <w:lang w:eastAsia="en-US"/>
        </w:rPr>
        <w:t xml:space="preserve"> Водного кодекса Республики Беларусь № 149-З от 30.04.2014г.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Данный проект не предусматривает проектирование сооружений, являющихся источниками загрязнения атмосферного воздуха, поэтому состояние атмосферы проектируемой территории будет характеризоваться значениями величин фоновых концентраций вредных веществ в атмосферном воздухе данного района.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По санитарно-гигиеническому воздействию вредного влияния от проектируемого объекта на среду обитания человека не предполагается.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При реализации проекта будут образовываться твердые коммунальные отходы от уборки прилегающей территории.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Проектом предусматривается максимально возможное сохранение существующих зеленых насаждений, пересадка деревьев и вырубка деревьев, попадающих под твердое покрытие. 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 xml:space="preserve">В качестве озеленения предусматривается высадка древесной, кустарниковой растительности и многолетних цветов с элементами ландшафтного дизайна. 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Рассматриваемые альтернативные варианты:</w:t>
      </w:r>
    </w:p>
    <w:p w:rsidR="00ED326C" w:rsidRPr="00152FA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I вариант. Реализация планируемой деятельности.</w:t>
      </w:r>
    </w:p>
    <w:p w:rsidR="00ED326C" w:rsidRDefault="00ED326C" w:rsidP="00ED326C">
      <w:pPr>
        <w:ind w:firstLine="709"/>
        <w:jc w:val="both"/>
        <w:rPr>
          <w:sz w:val="30"/>
          <w:szCs w:val="30"/>
          <w:lang w:eastAsia="en-US"/>
        </w:rPr>
      </w:pPr>
      <w:r w:rsidRPr="00152FAC">
        <w:rPr>
          <w:sz w:val="30"/>
          <w:szCs w:val="30"/>
          <w:lang w:eastAsia="en-US"/>
        </w:rPr>
        <w:t>II вариант. Отказ от планируемой деятельности</w:t>
      </w:r>
      <w:r w:rsidR="0004289B">
        <w:rPr>
          <w:sz w:val="30"/>
          <w:szCs w:val="30"/>
          <w:lang w:eastAsia="en-US"/>
        </w:rPr>
        <w:t xml:space="preserve"> </w:t>
      </w:r>
      <w:bookmarkStart w:id="0" w:name="_GoBack"/>
      <w:bookmarkEnd w:id="0"/>
      <w:r w:rsidRPr="00152FAC">
        <w:rPr>
          <w:sz w:val="30"/>
          <w:szCs w:val="30"/>
          <w:lang w:eastAsia="en-US"/>
        </w:rPr>
        <w:t>- «нулевая» альтернатива.</w:t>
      </w:r>
    </w:p>
    <w:p w:rsidR="00ED326C" w:rsidRDefault="00ED326C" w:rsidP="00ED326C">
      <w:pPr>
        <w:jc w:val="both"/>
        <w:rPr>
          <w:sz w:val="28"/>
          <w:szCs w:val="28"/>
        </w:rPr>
      </w:pPr>
    </w:p>
    <w:p w:rsidR="00ED326C" w:rsidRDefault="00ED326C" w:rsidP="00ED326C">
      <w:pPr>
        <w:jc w:val="both"/>
        <w:rPr>
          <w:sz w:val="28"/>
          <w:szCs w:val="28"/>
        </w:rPr>
      </w:pPr>
    </w:p>
    <w:p w:rsidR="00ED326C" w:rsidRPr="009E2351" w:rsidRDefault="00ED326C" w:rsidP="0081564F">
      <w:pPr>
        <w:tabs>
          <w:tab w:val="left" w:pos="3600"/>
        </w:tabs>
        <w:ind w:firstLine="426"/>
        <w:jc w:val="center"/>
        <w:rPr>
          <w:sz w:val="30"/>
          <w:szCs w:val="30"/>
        </w:rPr>
      </w:pPr>
    </w:p>
    <w:sectPr w:rsidR="00ED326C" w:rsidRPr="009E2351" w:rsidSect="009E2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954"/>
    <w:multiLevelType w:val="multilevel"/>
    <w:tmpl w:val="FB02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05E5E"/>
    <w:rsid w:val="0004289B"/>
    <w:rsid w:val="00045A26"/>
    <w:rsid w:val="000559A8"/>
    <w:rsid w:val="00057225"/>
    <w:rsid w:val="0007077E"/>
    <w:rsid w:val="00075A2E"/>
    <w:rsid w:val="000844D1"/>
    <w:rsid w:val="0008739D"/>
    <w:rsid w:val="000968AA"/>
    <w:rsid w:val="000A6A24"/>
    <w:rsid w:val="000B2472"/>
    <w:rsid w:val="000B3612"/>
    <w:rsid w:val="000C0C57"/>
    <w:rsid w:val="000C2A12"/>
    <w:rsid w:val="000E3510"/>
    <w:rsid w:val="000E4CE3"/>
    <w:rsid w:val="000F5DBE"/>
    <w:rsid w:val="000F7EA6"/>
    <w:rsid w:val="001059AE"/>
    <w:rsid w:val="00167B9A"/>
    <w:rsid w:val="001A4809"/>
    <w:rsid w:val="001B16EF"/>
    <w:rsid w:val="001B5988"/>
    <w:rsid w:val="001C77B2"/>
    <w:rsid w:val="001D6864"/>
    <w:rsid w:val="001D75A7"/>
    <w:rsid w:val="001E412A"/>
    <w:rsid w:val="001F663A"/>
    <w:rsid w:val="002040B6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A1E86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03B55"/>
    <w:rsid w:val="005107BB"/>
    <w:rsid w:val="00517AE2"/>
    <w:rsid w:val="005330D2"/>
    <w:rsid w:val="0054557B"/>
    <w:rsid w:val="005645AB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42202"/>
    <w:rsid w:val="00644E4D"/>
    <w:rsid w:val="006640C8"/>
    <w:rsid w:val="00664DA5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031F0"/>
    <w:rsid w:val="007452F5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07B7"/>
    <w:rsid w:val="008946D8"/>
    <w:rsid w:val="008A3242"/>
    <w:rsid w:val="008A6566"/>
    <w:rsid w:val="008A7564"/>
    <w:rsid w:val="008E2B03"/>
    <w:rsid w:val="008E53AA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2B38"/>
    <w:rsid w:val="009D3255"/>
    <w:rsid w:val="009E2351"/>
    <w:rsid w:val="009F57D7"/>
    <w:rsid w:val="009F6B05"/>
    <w:rsid w:val="00A02294"/>
    <w:rsid w:val="00A10266"/>
    <w:rsid w:val="00A42B6A"/>
    <w:rsid w:val="00A522F5"/>
    <w:rsid w:val="00A5583A"/>
    <w:rsid w:val="00A664EE"/>
    <w:rsid w:val="00A70245"/>
    <w:rsid w:val="00AA2168"/>
    <w:rsid w:val="00AB2CDD"/>
    <w:rsid w:val="00AB6AC6"/>
    <w:rsid w:val="00AD4CE5"/>
    <w:rsid w:val="00AE25B1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C5E2C"/>
    <w:rsid w:val="00BD6E34"/>
    <w:rsid w:val="00BE2DA4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C6A02"/>
    <w:rsid w:val="00CD40DA"/>
    <w:rsid w:val="00CD6F01"/>
    <w:rsid w:val="00CF3A81"/>
    <w:rsid w:val="00CF41FE"/>
    <w:rsid w:val="00CF570B"/>
    <w:rsid w:val="00D20B10"/>
    <w:rsid w:val="00D2720E"/>
    <w:rsid w:val="00D33119"/>
    <w:rsid w:val="00D43249"/>
    <w:rsid w:val="00D50BC2"/>
    <w:rsid w:val="00D6287B"/>
    <w:rsid w:val="00D80C71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E4B5E"/>
    <w:rsid w:val="00DE56F6"/>
    <w:rsid w:val="00DE74C1"/>
    <w:rsid w:val="00E107AE"/>
    <w:rsid w:val="00E173E6"/>
    <w:rsid w:val="00E47890"/>
    <w:rsid w:val="00E53F8F"/>
    <w:rsid w:val="00E561C5"/>
    <w:rsid w:val="00E652D2"/>
    <w:rsid w:val="00E72728"/>
    <w:rsid w:val="00EB3B80"/>
    <w:rsid w:val="00EB63DB"/>
    <w:rsid w:val="00ED0357"/>
    <w:rsid w:val="00ED326C"/>
    <w:rsid w:val="00EE4291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86A02"/>
    <w:rsid w:val="00F92DE5"/>
    <w:rsid w:val="00F93DF2"/>
    <w:rsid w:val="00F94864"/>
    <w:rsid w:val="00F97254"/>
    <w:rsid w:val="00FA4990"/>
    <w:rsid w:val="00FD1589"/>
    <w:rsid w:val="00FE65DE"/>
    <w:rsid w:val="00FF04E8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elenstro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2C8F-4EF0-4AC0-B531-534A203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Буякова Елена Ивановна</cp:lastModifiedBy>
  <cp:revision>3</cp:revision>
  <cp:lastPrinted>2021-12-21T06:46:00Z</cp:lastPrinted>
  <dcterms:created xsi:type="dcterms:W3CDTF">2022-10-21T11:49:00Z</dcterms:created>
  <dcterms:modified xsi:type="dcterms:W3CDTF">2022-10-21T11:49:00Z</dcterms:modified>
</cp:coreProperties>
</file>