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2F" w:rsidRDefault="001516B7" w:rsidP="008C659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Предлагаемые маршруты движения передвижных торговых объектов (автомагазинов) по территории Могилевского района</w:t>
      </w:r>
      <w:r w:rsidR="008C659B">
        <w:rPr>
          <w:rFonts w:ascii="Times New Roman" w:hAnsi="Times New Roman" w:cs="Times New Roman"/>
          <w:sz w:val="30"/>
          <w:szCs w:val="3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97"/>
        <w:gridCol w:w="3194"/>
      </w:tblGrid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1</w:t>
            </w:r>
          </w:p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среда, суббота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2</w:t>
            </w:r>
          </w:p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понедельник, четверг</w:t>
            </w: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b/>
                <w:sz w:val="26"/>
                <w:szCs w:val="26"/>
              </w:rPr>
              <w:t>Маршрут 3</w:t>
            </w:r>
          </w:p>
          <w:p w:rsidR="001516B7" w:rsidRPr="001516B7" w:rsidRDefault="001516B7" w:rsidP="00DD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вторник, пятница</w:t>
            </w: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Застенки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Рог</w:t>
            </w: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Лахва</w:t>
            </w: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Жуково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Пуща</w:t>
            </w: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Браково</w:t>
            </w:r>
            <w:proofErr w:type="spellEnd"/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Софиевка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Смолярня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Булыжицы</w:t>
            </w:r>
            <w:proofErr w:type="spellEnd"/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Новосёлки 1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 xml:space="preserve">Большое </w:t>
            </w: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Запоточье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Азаровка</w:t>
            </w:r>
            <w:proofErr w:type="spellEnd"/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Новосёлки 2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 xml:space="preserve">Малое </w:t>
            </w: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Запоточье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Дробинщина</w:t>
            </w:r>
            <w:proofErr w:type="spellEnd"/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Хатки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Александров</w:t>
            </w: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Захват</w:t>
            </w: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Волоки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Заболотье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Грибачи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Горяны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Лужки 1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B7" w:rsidRPr="001516B7" w:rsidTr="001516B7">
        <w:tc>
          <w:tcPr>
            <w:tcW w:w="3180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16B7">
              <w:rPr>
                <w:rFonts w:ascii="Times New Roman" w:hAnsi="Times New Roman" w:cs="Times New Roman"/>
                <w:sz w:val="26"/>
                <w:szCs w:val="26"/>
              </w:rPr>
              <w:t>Лужки 2</w:t>
            </w:r>
          </w:p>
        </w:tc>
        <w:tc>
          <w:tcPr>
            <w:tcW w:w="3197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</w:tcPr>
          <w:p w:rsidR="001516B7" w:rsidRPr="001516B7" w:rsidRDefault="001516B7" w:rsidP="00DD7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16B7" w:rsidRDefault="001516B7">
      <w:pPr>
        <w:rPr>
          <w:rFonts w:ascii="Times New Roman" w:hAnsi="Times New Roman" w:cs="Times New Roman"/>
          <w:sz w:val="30"/>
          <w:szCs w:val="30"/>
        </w:rPr>
      </w:pPr>
    </w:p>
    <w:p w:rsidR="008C659B" w:rsidRPr="009C04BE" w:rsidRDefault="008C659B" w:rsidP="009C0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BE">
        <w:rPr>
          <w:rFonts w:ascii="Times New Roman" w:hAnsi="Times New Roman" w:cs="Times New Roman"/>
          <w:sz w:val="24"/>
          <w:szCs w:val="24"/>
        </w:rPr>
        <w:t xml:space="preserve">* </w:t>
      </w:r>
      <w:r w:rsidR="009C04BE" w:rsidRPr="009C04BE">
        <w:rPr>
          <w:rFonts w:ascii="Times New Roman" w:hAnsi="Times New Roman" w:cs="Times New Roman"/>
          <w:sz w:val="24"/>
          <w:szCs w:val="24"/>
        </w:rPr>
        <w:t xml:space="preserve">вышеуказанные маршруты движения  </w:t>
      </w:r>
      <w:r w:rsidR="009C04BE" w:rsidRPr="009C04BE">
        <w:rPr>
          <w:rFonts w:ascii="Times New Roman" w:hAnsi="Times New Roman" w:cs="Times New Roman"/>
          <w:sz w:val="24"/>
          <w:szCs w:val="24"/>
        </w:rPr>
        <w:t>передвижных торговых объектов (автомагазинов)</w:t>
      </w:r>
      <w:r w:rsidR="009C04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04BE" w:rsidRPr="009C04BE">
        <w:rPr>
          <w:rFonts w:ascii="Times New Roman" w:hAnsi="Times New Roman" w:cs="Times New Roman"/>
          <w:sz w:val="24"/>
          <w:szCs w:val="24"/>
        </w:rPr>
        <w:t>осуществл</w:t>
      </w:r>
      <w:r w:rsidR="009C04BE" w:rsidRPr="009C04BE">
        <w:rPr>
          <w:rFonts w:ascii="Times New Roman" w:hAnsi="Times New Roman" w:cs="Times New Roman"/>
          <w:sz w:val="24"/>
          <w:szCs w:val="24"/>
        </w:rPr>
        <w:t>яются субъектами хозяйствования после согласования с Могилевским районным исполнительным комитетом (подпункт 8.3.1. главы 8 постановления Совета Министров Республики Беларусь от 24.09.2021 № 548 «Об административных процедурах, осуществляемых в отношении субъектов хозяйствования»</w:t>
      </w:r>
      <w:proofErr w:type="gramEnd"/>
    </w:p>
    <w:sectPr w:rsidR="008C659B" w:rsidRPr="009C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B7"/>
    <w:rsid w:val="000C2519"/>
    <w:rsid w:val="001516B7"/>
    <w:rsid w:val="008C659B"/>
    <w:rsid w:val="009C04BE"/>
    <w:rsid w:val="00D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4</cp:revision>
  <cp:lastPrinted>2022-07-08T06:35:00Z</cp:lastPrinted>
  <dcterms:created xsi:type="dcterms:W3CDTF">2022-07-08T06:33:00Z</dcterms:created>
  <dcterms:modified xsi:type="dcterms:W3CDTF">2022-07-08T06:55:00Z</dcterms:modified>
</cp:coreProperties>
</file>